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B5DB" w14:textId="0B9272F9" w:rsidR="00C4580B" w:rsidRDefault="00C4580B" w:rsidP="00C4580B">
      <w:pPr>
        <w:jc w:val="center"/>
        <w:rPr>
          <w:rFonts w:ascii="Arial" w:hAnsi="Arial" w:cs="Arial"/>
          <w:sz w:val="22"/>
          <w:szCs w:val="22"/>
        </w:rPr>
      </w:pPr>
      <w:r>
        <w:rPr>
          <w:rFonts w:ascii="Arial" w:hAnsi="Arial" w:cs="Arial"/>
          <w:noProof/>
          <w:sz w:val="22"/>
          <w:szCs w:val="22"/>
          <w:lang w:eastAsia="es-ES_tradnl"/>
        </w:rPr>
        <w:drawing>
          <wp:anchor distT="0" distB="0" distL="114300" distR="114300" simplePos="0" relativeHeight="251658240" behindDoc="0" locked="0" layoutInCell="1" allowOverlap="1" wp14:anchorId="12655A97" wp14:editId="27FF6355">
            <wp:simplePos x="0" y="0"/>
            <wp:positionH relativeFrom="column">
              <wp:posOffset>-1143000</wp:posOffset>
            </wp:positionH>
            <wp:positionV relativeFrom="page">
              <wp:posOffset>684811</wp:posOffset>
            </wp:positionV>
            <wp:extent cx="7657465" cy="2552700"/>
            <wp:effectExtent l="0" t="0" r="0" b="12700"/>
            <wp:wrapTight wrapText="bothSides">
              <wp:wrapPolygon edited="0">
                <wp:start x="0" y="0"/>
                <wp:lineTo x="0" y="21493"/>
                <wp:lineTo x="21494" y="21493"/>
                <wp:lineTo x="214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500x500-01.jpg"/>
                    <pic:cNvPicPr/>
                  </pic:nvPicPr>
                  <pic:blipFill>
                    <a:blip r:embed="rId8">
                      <a:extLst>
                        <a:ext uri="{28A0092B-C50C-407E-A947-70E740481C1C}">
                          <a14:useLocalDpi xmlns:a14="http://schemas.microsoft.com/office/drawing/2010/main" val="0"/>
                        </a:ext>
                      </a:extLst>
                    </a:blip>
                    <a:stretch>
                      <a:fillRect/>
                    </a:stretch>
                  </pic:blipFill>
                  <pic:spPr>
                    <a:xfrm>
                      <a:off x="0" y="0"/>
                      <a:ext cx="7657465" cy="2552700"/>
                    </a:xfrm>
                    <a:prstGeom prst="rect">
                      <a:avLst/>
                    </a:prstGeom>
                  </pic:spPr>
                </pic:pic>
              </a:graphicData>
            </a:graphic>
            <wp14:sizeRelH relativeFrom="page">
              <wp14:pctWidth>0</wp14:pctWidth>
            </wp14:sizeRelH>
            <wp14:sizeRelV relativeFrom="page">
              <wp14:pctHeight>0</wp14:pctHeight>
            </wp14:sizeRelV>
          </wp:anchor>
        </w:drawing>
      </w:r>
    </w:p>
    <w:p w14:paraId="67785DA2" w14:textId="77777777" w:rsidR="00C4580B" w:rsidRDefault="00C4580B" w:rsidP="00F77D03">
      <w:pPr>
        <w:jc w:val="center"/>
        <w:rPr>
          <w:rFonts w:ascii="Arial" w:hAnsi="Arial" w:cs="Arial"/>
          <w:sz w:val="22"/>
          <w:szCs w:val="22"/>
        </w:rPr>
      </w:pPr>
    </w:p>
    <w:p w14:paraId="0FAD1035" w14:textId="6A3A8179" w:rsidR="00C4580B" w:rsidRDefault="00C4580B" w:rsidP="00F77D03">
      <w:pPr>
        <w:jc w:val="center"/>
        <w:rPr>
          <w:rFonts w:ascii="Arial" w:hAnsi="Arial" w:cs="Arial"/>
          <w:sz w:val="22"/>
          <w:szCs w:val="22"/>
        </w:rPr>
      </w:pPr>
    </w:p>
    <w:p w14:paraId="614F25E5" w14:textId="77777777" w:rsidR="00F77D03" w:rsidRPr="00FD1721" w:rsidRDefault="00F77D03" w:rsidP="00FD1721">
      <w:pPr>
        <w:pStyle w:val="Puesto"/>
        <w:jc w:val="center"/>
        <w:rPr>
          <w:b/>
        </w:rPr>
      </w:pPr>
    </w:p>
    <w:p w14:paraId="36B6F2D3" w14:textId="77777777" w:rsidR="00FD1721" w:rsidRPr="00FD1721" w:rsidRDefault="00FD1721" w:rsidP="00FD1721">
      <w:pPr>
        <w:jc w:val="center"/>
        <w:rPr>
          <w:rFonts w:ascii="Times New Roman" w:eastAsia="Times New Roman" w:hAnsi="Times New Roman" w:cs="Times New Roman"/>
          <w:b/>
          <w:sz w:val="56"/>
          <w:szCs w:val="56"/>
          <w:lang w:eastAsia="es-ES_tradnl"/>
        </w:rPr>
      </w:pPr>
      <w:bookmarkStart w:id="0" w:name="_GoBack"/>
      <w:r w:rsidRPr="00FD1721">
        <w:rPr>
          <w:rFonts w:ascii="Arial" w:eastAsia="Times New Roman" w:hAnsi="Arial" w:cs="Arial"/>
          <w:b/>
          <w:color w:val="FF0000"/>
          <w:sz w:val="56"/>
          <w:szCs w:val="56"/>
          <w:shd w:val="clear" w:color="auto" w:fill="FFFFFF"/>
          <w:lang w:eastAsia="es-ES_tradnl"/>
        </w:rPr>
        <w:t>Grupo de Diálogo Rural (GDR) Perú: aprendizajes de su primer año de operación</w:t>
      </w:r>
    </w:p>
    <w:bookmarkEnd w:id="0"/>
    <w:p w14:paraId="26C44893" w14:textId="2B5BDF40" w:rsidR="00537D11" w:rsidRPr="00C4580B" w:rsidRDefault="00537D11" w:rsidP="00C4580B">
      <w:pPr>
        <w:pStyle w:val="Puesto"/>
        <w:jc w:val="center"/>
        <w:rPr>
          <w:b/>
          <w:color w:val="C00000"/>
        </w:rPr>
      </w:pPr>
    </w:p>
    <w:p w14:paraId="2AE4D786" w14:textId="77777777" w:rsidR="004F2465" w:rsidRPr="001E7A77" w:rsidRDefault="004F2465" w:rsidP="00563ACB">
      <w:pPr>
        <w:jc w:val="center"/>
        <w:rPr>
          <w:rFonts w:ascii="Arial" w:hAnsi="Arial" w:cs="Arial"/>
          <w:b/>
          <w:sz w:val="22"/>
          <w:szCs w:val="22"/>
        </w:rPr>
      </w:pPr>
    </w:p>
    <w:p w14:paraId="7CF06812" w14:textId="77777777" w:rsidR="00C4580B" w:rsidRDefault="00C4580B" w:rsidP="00F77D03">
      <w:pPr>
        <w:jc w:val="right"/>
        <w:rPr>
          <w:rFonts w:ascii="Arial" w:hAnsi="Arial" w:cs="Arial"/>
          <w:sz w:val="22"/>
          <w:szCs w:val="22"/>
        </w:rPr>
      </w:pPr>
    </w:p>
    <w:p w14:paraId="2DD56FF4" w14:textId="77777777" w:rsidR="00C4580B" w:rsidRDefault="00C4580B" w:rsidP="00F77D03">
      <w:pPr>
        <w:jc w:val="right"/>
        <w:rPr>
          <w:rFonts w:ascii="Arial" w:hAnsi="Arial" w:cs="Arial"/>
          <w:sz w:val="22"/>
          <w:szCs w:val="22"/>
        </w:rPr>
      </w:pPr>
    </w:p>
    <w:p w14:paraId="7034AF64" w14:textId="77777777" w:rsidR="00C4580B" w:rsidRDefault="00C4580B" w:rsidP="00F77D03">
      <w:pPr>
        <w:jc w:val="right"/>
        <w:rPr>
          <w:rFonts w:ascii="Arial" w:hAnsi="Arial" w:cs="Arial"/>
          <w:sz w:val="22"/>
          <w:szCs w:val="22"/>
        </w:rPr>
      </w:pPr>
    </w:p>
    <w:p w14:paraId="66EE2786" w14:textId="77777777" w:rsidR="00C4580B" w:rsidRDefault="00C4580B" w:rsidP="00F77D03">
      <w:pPr>
        <w:jc w:val="right"/>
        <w:rPr>
          <w:rFonts w:ascii="Arial" w:hAnsi="Arial" w:cs="Arial"/>
          <w:sz w:val="22"/>
          <w:szCs w:val="22"/>
        </w:rPr>
      </w:pPr>
    </w:p>
    <w:p w14:paraId="596F31DF" w14:textId="77777777" w:rsidR="00C4580B" w:rsidRDefault="00C4580B" w:rsidP="00F77D03">
      <w:pPr>
        <w:jc w:val="right"/>
        <w:rPr>
          <w:rFonts w:ascii="Arial" w:hAnsi="Arial" w:cs="Arial"/>
          <w:sz w:val="22"/>
          <w:szCs w:val="22"/>
        </w:rPr>
      </w:pPr>
    </w:p>
    <w:p w14:paraId="19D90AF6" w14:textId="77777777" w:rsidR="00C4580B" w:rsidRDefault="00C4580B" w:rsidP="00F77D03">
      <w:pPr>
        <w:jc w:val="right"/>
        <w:rPr>
          <w:rFonts w:ascii="Arial" w:hAnsi="Arial" w:cs="Arial"/>
          <w:sz w:val="22"/>
          <w:szCs w:val="22"/>
        </w:rPr>
      </w:pPr>
    </w:p>
    <w:p w14:paraId="368635C4" w14:textId="77777777" w:rsidR="00C4580B" w:rsidRDefault="00C4580B" w:rsidP="00F77D03">
      <w:pPr>
        <w:jc w:val="right"/>
        <w:rPr>
          <w:rFonts w:ascii="Arial" w:hAnsi="Arial" w:cs="Arial"/>
          <w:sz w:val="22"/>
          <w:szCs w:val="22"/>
        </w:rPr>
      </w:pPr>
    </w:p>
    <w:p w14:paraId="55C97519" w14:textId="77777777" w:rsidR="00C4580B" w:rsidRDefault="00C4580B" w:rsidP="00F77D03">
      <w:pPr>
        <w:jc w:val="right"/>
        <w:rPr>
          <w:rFonts w:ascii="Arial" w:hAnsi="Arial" w:cs="Arial"/>
          <w:sz w:val="22"/>
          <w:szCs w:val="22"/>
        </w:rPr>
      </w:pPr>
    </w:p>
    <w:p w14:paraId="2C9E1234" w14:textId="77777777" w:rsidR="00C4580B" w:rsidRDefault="00C4580B" w:rsidP="00F77D03">
      <w:pPr>
        <w:jc w:val="right"/>
        <w:rPr>
          <w:rFonts w:ascii="Arial" w:hAnsi="Arial" w:cs="Arial"/>
          <w:sz w:val="22"/>
          <w:szCs w:val="22"/>
        </w:rPr>
      </w:pPr>
    </w:p>
    <w:p w14:paraId="472D31BA" w14:textId="77777777" w:rsidR="00C4580B" w:rsidRDefault="00C4580B" w:rsidP="00F77D03">
      <w:pPr>
        <w:jc w:val="right"/>
        <w:rPr>
          <w:rFonts w:ascii="Arial" w:hAnsi="Arial" w:cs="Arial"/>
          <w:sz w:val="22"/>
          <w:szCs w:val="22"/>
        </w:rPr>
      </w:pPr>
    </w:p>
    <w:p w14:paraId="2BD9886F" w14:textId="77777777" w:rsidR="00C4580B" w:rsidRDefault="00C4580B" w:rsidP="00F77D03">
      <w:pPr>
        <w:jc w:val="right"/>
        <w:rPr>
          <w:rFonts w:ascii="Arial" w:hAnsi="Arial" w:cs="Arial"/>
          <w:sz w:val="22"/>
          <w:szCs w:val="22"/>
        </w:rPr>
      </w:pPr>
    </w:p>
    <w:p w14:paraId="303981AC" w14:textId="77777777" w:rsidR="00C4580B" w:rsidRDefault="00C4580B" w:rsidP="00F77D03">
      <w:pPr>
        <w:jc w:val="right"/>
        <w:rPr>
          <w:rFonts w:ascii="Arial" w:hAnsi="Arial" w:cs="Arial"/>
          <w:sz w:val="22"/>
          <w:szCs w:val="22"/>
        </w:rPr>
      </w:pPr>
    </w:p>
    <w:p w14:paraId="29305E28" w14:textId="77777777" w:rsidR="00C4580B" w:rsidRDefault="00C4580B" w:rsidP="00F77D03">
      <w:pPr>
        <w:jc w:val="right"/>
        <w:rPr>
          <w:rFonts w:ascii="Arial" w:hAnsi="Arial" w:cs="Arial"/>
          <w:sz w:val="22"/>
          <w:szCs w:val="22"/>
        </w:rPr>
      </w:pPr>
    </w:p>
    <w:p w14:paraId="3F98E0A0" w14:textId="77777777" w:rsidR="00C4580B" w:rsidRDefault="00C4580B" w:rsidP="00F77D03">
      <w:pPr>
        <w:jc w:val="right"/>
        <w:rPr>
          <w:rFonts w:ascii="Arial" w:hAnsi="Arial" w:cs="Arial"/>
          <w:sz w:val="22"/>
          <w:szCs w:val="22"/>
        </w:rPr>
      </w:pPr>
    </w:p>
    <w:p w14:paraId="663BF581" w14:textId="3F3D6283" w:rsidR="00121E5A" w:rsidRPr="001E7A77" w:rsidRDefault="00F77D03" w:rsidP="00F77D03">
      <w:pPr>
        <w:jc w:val="right"/>
        <w:rPr>
          <w:rFonts w:ascii="Arial" w:hAnsi="Arial" w:cs="Arial"/>
          <w:sz w:val="22"/>
          <w:szCs w:val="22"/>
        </w:rPr>
      </w:pPr>
      <w:r w:rsidRPr="001E7A77">
        <w:rPr>
          <w:rFonts w:ascii="Arial" w:hAnsi="Arial" w:cs="Arial"/>
          <w:sz w:val="22"/>
          <w:szCs w:val="22"/>
        </w:rPr>
        <w:t>Diciembre</w:t>
      </w:r>
      <w:r w:rsidR="004F2465" w:rsidRPr="001E7A77">
        <w:rPr>
          <w:rFonts w:ascii="Arial" w:hAnsi="Arial" w:cs="Arial"/>
          <w:sz w:val="22"/>
          <w:szCs w:val="22"/>
        </w:rPr>
        <w:t xml:space="preserve"> de 2017</w:t>
      </w:r>
    </w:p>
    <w:p w14:paraId="2821C806" w14:textId="63C0495E" w:rsidR="007F68A9" w:rsidRDefault="007F68A9" w:rsidP="00206495">
      <w:pPr>
        <w:rPr>
          <w:rFonts w:asciiTheme="majorHAnsi" w:hAnsiTheme="majorHAnsi" w:cs="Times New Roman"/>
          <w:sz w:val="22"/>
          <w:szCs w:val="22"/>
        </w:rPr>
      </w:pPr>
    </w:p>
    <w:p w14:paraId="0F251514" w14:textId="3E9EFBD1" w:rsidR="001E7A77" w:rsidRPr="00765E6F" w:rsidRDefault="00CE4C39" w:rsidP="001E7A77">
      <w:pPr>
        <w:spacing w:line="276" w:lineRule="auto"/>
        <w:jc w:val="right"/>
        <w:rPr>
          <w:rFonts w:ascii="Arial" w:hAnsi="Arial" w:cs="Arial"/>
        </w:rPr>
      </w:pPr>
      <w:r>
        <w:rPr>
          <w:rFonts w:ascii="Arial" w:hAnsi="Arial" w:cs="Arial"/>
        </w:rPr>
        <w:t xml:space="preserve">Documento preparado por el Dr. </w:t>
      </w:r>
      <w:r w:rsidR="001E7A77" w:rsidRPr="00765E6F">
        <w:rPr>
          <w:rFonts w:ascii="Arial" w:hAnsi="Arial" w:cs="Arial"/>
        </w:rPr>
        <w:t>Juan Fernández L.</w:t>
      </w:r>
      <w:r w:rsidR="001E7A77" w:rsidRPr="001E7A77">
        <w:rPr>
          <w:rStyle w:val="Refdenotaalpie"/>
          <w:rFonts w:ascii="Arial" w:hAnsi="Arial" w:cs="Arial"/>
          <w:b/>
          <w:sz w:val="22"/>
          <w:szCs w:val="22"/>
        </w:rPr>
        <w:footnoteReference w:id="1"/>
      </w:r>
    </w:p>
    <w:p w14:paraId="1CA667F9" w14:textId="77777777" w:rsidR="001E7A77" w:rsidRPr="00765E6F" w:rsidRDefault="001E7A77" w:rsidP="001E7A77">
      <w:pPr>
        <w:spacing w:line="276" w:lineRule="auto"/>
        <w:jc w:val="right"/>
        <w:rPr>
          <w:rFonts w:ascii="Arial" w:hAnsi="Arial" w:cs="Arial"/>
        </w:rPr>
      </w:pPr>
      <w:r w:rsidRPr="00765E6F">
        <w:rPr>
          <w:rFonts w:ascii="Arial" w:hAnsi="Arial" w:cs="Arial"/>
        </w:rPr>
        <w:t>Investigador en Rimisp-Centro Latinoamericano para el Desarrollo Rural</w:t>
      </w:r>
    </w:p>
    <w:p w14:paraId="0DD594A5" w14:textId="77777777" w:rsidR="001E7A77" w:rsidRDefault="001E7A77" w:rsidP="001E7A77">
      <w:pPr>
        <w:spacing w:line="276" w:lineRule="auto"/>
        <w:jc w:val="both"/>
        <w:rPr>
          <w:rFonts w:ascii="Arial" w:hAnsi="Arial" w:cs="Arial"/>
          <w:b/>
        </w:rPr>
      </w:pPr>
    </w:p>
    <w:p w14:paraId="7EF50F3A" w14:textId="77777777" w:rsidR="001E7A77" w:rsidRDefault="001E7A77">
      <w:pPr>
        <w:rPr>
          <w:rFonts w:ascii="Arial" w:hAnsi="Arial" w:cs="Arial"/>
          <w:b/>
        </w:rPr>
      </w:pPr>
      <w:r>
        <w:rPr>
          <w:rFonts w:ascii="Arial" w:hAnsi="Arial" w:cs="Arial"/>
          <w:b/>
        </w:rPr>
        <w:br w:type="page"/>
      </w:r>
    </w:p>
    <w:p w14:paraId="36EF8EC7" w14:textId="36E6C83F" w:rsidR="001E7A77" w:rsidRPr="00765E6F" w:rsidRDefault="00CE4C39" w:rsidP="001E7A77">
      <w:pPr>
        <w:spacing w:line="276" w:lineRule="auto"/>
        <w:jc w:val="both"/>
        <w:rPr>
          <w:rFonts w:ascii="Arial" w:hAnsi="Arial" w:cs="Arial"/>
          <w:b/>
        </w:rPr>
      </w:pPr>
      <w:r>
        <w:rPr>
          <w:rFonts w:ascii="Arial" w:hAnsi="Arial" w:cs="Arial"/>
          <w:b/>
        </w:rPr>
        <w:lastRenderedPageBreak/>
        <w:t>TABLA DE CONTENIDOS</w:t>
      </w:r>
    </w:p>
    <w:p w14:paraId="25E5B823" w14:textId="77777777" w:rsidR="00EF4FDB" w:rsidRDefault="00EF4FDB">
      <w:pPr>
        <w:rPr>
          <w:rFonts w:ascii="Arial" w:hAnsi="Arial" w:cs="Arial"/>
          <w:szCs w:val="20"/>
          <w:lang w:eastAsia="ar-SA"/>
        </w:rPr>
      </w:pPr>
    </w:p>
    <w:sdt>
      <w:sdtPr>
        <w:rPr>
          <w:rFonts w:asciiTheme="minorHAnsi" w:eastAsiaTheme="minorEastAsia" w:hAnsiTheme="minorHAnsi" w:cstheme="minorBidi"/>
          <w:color w:val="auto"/>
          <w:sz w:val="24"/>
          <w:szCs w:val="24"/>
          <w:lang w:val="es-ES" w:eastAsia="es-ES"/>
        </w:rPr>
        <w:id w:val="-1775011800"/>
        <w:docPartObj>
          <w:docPartGallery w:val="Table of Contents"/>
          <w:docPartUnique/>
        </w:docPartObj>
      </w:sdtPr>
      <w:sdtEndPr>
        <w:rPr>
          <w:b/>
          <w:bCs/>
        </w:rPr>
      </w:sdtEndPr>
      <w:sdtContent>
        <w:p w14:paraId="3E8E9296" w14:textId="0171A36A" w:rsidR="00DD5E0F" w:rsidRPr="00DD5E0F" w:rsidRDefault="00DD5E0F">
          <w:pPr>
            <w:pStyle w:val="TtulodeTDC"/>
            <w:rPr>
              <w:rFonts w:ascii="Arial" w:hAnsi="Arial" w:cs="Arial"/>
              <w:sz w:val="20"/>
              <w:szCs w:val="20"/>
            </w:rPr>
          </w:pPr>
        </w:p>
        <w:p w14:paraId="6DD03277" w14:textId="18AEAA15" w:rsidR="00DD5E0F" w:rsidRPr="00DD5E0F" w:rsidRDefault="00DD5E0F">
          <w:pPr>
            <w:pStyle w:val="TDC1"/>
            <w:tabs>
              <w:tab w:val="right" w:leader="dot" w:pos="8488"/>
            </w:tabs>
            <w:rPr>
              <w:rFonts w:ascii="Arial" w:hAnsi="Arial" w:cs="Arial"/>
              <w:noProof/>
              <w:sz w:val="20"/>
              <w:szCs w:val="20"/>
            </w:rPr>
          </w:pPr>
          <w:r w:rsidRPr="00DD5E0F">
            <w:rPr>
              <w:rFonts w:ascii="Arial" w:hAnsi="Arial" w:cs="Arial"/>
              <w:b/>
              <w:bCs/>
              <w:sz w:val="20"/>
              <w:szCs w:val="20"/>
              <w:lang w:val="es-ES"/>
            </w:rPr>
            <w:fldChar w:fldCharType="begin"/>
          </w:r>
          <w:r w:rsidRPr="00DD5E0F">
            <w:rPr>
              <w:rFonts w:ascii="Arial" w:hAnsi="Arial" w:cs="Arial"/>
              <w:b/>
              <w:bCs/>
              <w:sz w:val="20"/>
              <w:szCs w:val="20"/>
              <w:lang w:val="es-ES"/>
            </w:rPr>
            <w:instrText xml:space="preserve"> TOC \o "1-3" \h \z \u </w:instrText>
          </w:r>
          <w:r w:rsidRPr="00DD5E0F">
            <w:rPr>
              <w:rFonts w:ascii="Arial" w:hAnsi="Arial" w:cs="Arial"/>
              <w:b/>
              <w:bCs/>
              <w:sz w:val="20"/>
              <w:szCs w:val="20"/>
              <w:lang w:val="es-ES"/>
            </w:rPr>
            <w:fldChar w:fldCharType="separate"/>
          </w:r>
          <w:hyperlink w:anchor="_Toc515955231" w:history="1">
            <w:r w:rsidRPr="00DD5E0F">
              <w:rPr>
                <w:rStyle w:val="Hipervnculo"/>
                <w:rFonts w:ascii="Arial" w:hAnsi="Arial" w:cs="Arial"/>
                <w:noProof/>
                <w:sz w:val="20"/>
                <w:szCs w:val="20"/>
                <w:lang w:eastAsia="ar-SA"/>
              </w:rPr>
              <w:t>RESUMEN EJECUTIVO</w:t>
            </w:r>
            <w:r w:rsidRPr="00DD5E0F">
              <w:rPr>
                <w:rFonts w:ascii="Arial" w:hAnsi="Arial" w:cs="Arial"/>
                <w:noProof/>
                <w:webHidden/>
                <w:sz w:val="20"/>
                <w:szCs w:val="20"/>
              </w:rPr>
              <w:tab/>
            </w:r>
            <w:r w:rsidRPr="00DD5E0F">
              <w:rPr>
                <w:rFonts w:ascii="Arial" w:hAnsi="Arial" w:cs="Arial"/>
                <w:noProof/>
                <w:webHidden/>
                <w:sz w:val="20"/>
                <w:szCs w:val="20"/>
              </w:rPr>
              <w:fldChar w:fldCharType="begin"/>
            </w:r>
            <w:r w:rsidRPr="00DD5E0F">
              <w:rPr>
                <w:rFonts w:ascii="Arial" w:hAnsi="Arial" w:cs="Arial"/>
                <w:noProof/>
                <w:webHidden/>
                <w:sz w:val="20"/>
                <w:szCs w:val="20"/>
              </w:rPr>
              <w:instrText xml:space="preserve"> PAGEREF _Toc515955231 \h </w:instrText>
            </w:r>
            <w:r w:rsidRPr="00DD5E0F">
              <w:rPr>
                <w:rFonts w:ascii="Arial" w:hAnsi="Arial" w:cs="Arial"/>
                <w:noProof/>
                <w:webHidden/>
                <w:sz w:val="20"/>
                <w:szCs w:val="20"/>
              </w:rPr>
            </w:r>
            <w:r w:rsidRPr="00DD5E0F">
              <w:rPr>
                <w:rFonts w:ascii="Arial" w:hAnsi="Arial" w:cs="Arial"/>
                <w:noProof/>
                <w:webHidden/>
                <w:sz w:val="20"/>
                <w:szCs w:val="20"/>
              </w:rPr>
              <w:fldChar w:fldCharType="separate"/>
            </w:r>
            <w:r w:rsidRPr="00DD5E0F">
              <w:rPr>
                <w:rFonts w:ascii="Arial" w:hAnsi="Arial" w:cs="Arial"/>
                <w:noProof/>
                <w:webHidden/>
                <w:sz w:val="20"/>
                <w:szCs w:val="20"/>
              </w:rPr>
              <w:t>2</w:t>
            </w:r>
            <w:r w:rsidRPr="00DD5E0F">
              <w:rPr>
                <w:rFonts w:ascii="Arial" w:hAnsi="Arial" w:cs="Arial"/>
                <w:noProof/>
                <w:webHidden/>
                <w:sz w:val="20"/>
                <w:szCs w:val="20"/>
              </w:rPr>
              <w:fldChar w:fldCharType="end"/>
            </w:r>
          </w:hyperlink>
        </w:p>
        <w:p w14:paraId="672D03A0" w14:textId="05602B64" w:rsidR="00DD5E0F" w:rsidRPr="00DD5E0F" w:rsidRDefault="00FD1721">
          <w:pPr>
            <w:pStyle w:val="TDC1"/>
            <w:tabs>
              <w:tab w:val="right" w:leader="dot" w:pos="8488"/>
            </w:tabs>
            <w:rPr>
              <w:rFonts w:ascii="Arial" w:hAnsi="Arial" w:cs="Arial"/>
              <w:noProof/>
              <w:sz w:val="20"/>
              <w:szCs w:val="20"/>
            </w:rPr>
          </w:pPr>
          <w:hyperlink w:anchor="_Toc515955232" w:history="1">
            <w:r w:rsidR="00DD5E0F" w:rsidRPr="00DD5E0F">
              <w:rPr>
                <w:rStyle w:val="Hipervnculo"/>
                <w:rFonts w:ascii="Arial" w:hAnsi="Arial" w:cs="Arial"/>
                <w:noProof/>
                <w:sz w:val="20"/>
                <w:szCs w:val="20"/>
              </w:rPr>
              <w:t>INTRODUCCIÓN</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_Toc515955232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3</w:t>
            </w:r>
            <w:r w:rsidR="00DD5E0F" w:rsidRPr="00DD5E0F">
              <w:rPr>
                <w:rFonts w:ascii="Arial" w:hAnsi="Arial" w:cs="Arial"/>
                <w:noProof/>
                <w:webHidden/>
                <w:sz w:val="20"/>
                <w:szCs w:val="20"/>
              </w:rPr>
              <w:fldChar w:fldCharType="end"/>
            </w:r>
          </w:hyperlink>
        </w:p>
        <w:p w14:paraId="44F10FD4" w14:textId="29814ACC" w:rsidR="00DD5E0F" w:rsidRPr="00DD5E0F" w:rsidRDefault="00FD1721">
          <w:pPr>
            <w:pStyle w:val="TDC1"/>
            <w:tabs>
              <w:tab w:val="right" w:leader="dot" w:pos="8488"/>
            </w:tabs>
            <w:rPr>
              <w:rFonts w:ascii="Arial" w:hAnsi="Arial" w:cs="Arial"/>
              <w:noProof/>
              <w:sz w:val="20"/>
              <w:szCs w:val="20"/>
            </w:rPr>
          </w:pPr>
          <w:hyperlink w:anchor="_Toc515955233" w:history="1">
            <w:r w:rsidR="00DD5E0F" w:rsidRPr="00DD5E0F">
              <w:rPr>
                <w:rStyle w:val="Hipervnculo"/>
                <w:rFonts w:ascii="Arial" w:hAnsi="Arial" w:cs="Arial"/>
                <w:noProof/>
                <w:sz w:val="20"/>
                <w:szCs w:val="20"/>
              </w:rPr>
              <w:t>1. Proceso previo para la conformación del GDR en Perú</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_Toc515955233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4</w:t>
            </w:r>
            <w:r w:rsidR="00DD5E0F" w:rsidRPr="00DD5E0F">
              <w:rPr>
                <w:rFonts w:ascii="Arial" w:hAnsi="Arial" w:cs="Arial"/>
                <w:noProof/>
                <w:webHidden/>
                <w:sz w:val="20"/>
                <w:szCs w:val="20"/>
              </w:rPr>
              <w:fldChar w:fldCharType="end"/>
            </w:r>
          </w:hyperlink>
        </w:p>
        <w:p w14:paraId="6EF917C5" w14:textId="3F3D70CE" w:rsidR="00DD5E0F" w:rsidRPr="00DD5E0F" w:rsidRDefault="00FD1721">
          <w:pPr>
            <w:pStyle w:val="TDC1"/>
            <w:tabs>
              <w:tab w:val="right" w:leader="dot" w:pos="8488"/>
            </w:tabs>
            <w:rPr>
              <w:rFonts w:ascii="Arial" w:hAnsi="Arial" w:cs="Arial"/>
              <w:noProof/>
              <w:sz w:val="20"/>
              <w:szCs w:val="20"/>
            </w:rPr>
          </w:pPr>
          <w:hyperlink w:anchor="_Toc515955234" w:history="1">
            <w:r w:rsidR="00DD5E0F" w:rsidRPr="00DD5E0F">
              <w:rPr>
                <w:rStyle w:val="Hipervnculo"/>
                <w:rFonts w:ascii="Arial" w:hAnsi="Arial" w:cs="Arial"/>
                <w:noProof/>
                <w:sz w:val="20"/>
                <w:szCs w:val="20"/>
              </w:rPr>
              <w:t>2. Composición y características de operación del GDR</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_Toc515955234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5</w:t>
            </w:r>
            <w:r w:rsidR="00DD5E0F" w:rsidRPr="00DD5E0F">
              <w:rPr>
                <w:rFonts w:ascii="Arial" w:hAnsi="Arial" w:cs="Arial"/>
                <w:noProof/>
                <w:webHidden/>
                <w:sz w:val="20"/>
                <w:szCs w:val="20"/>
              </w:rPr>
              <w:fldChar w:fldCharType="end"/>
            </w:r>
          </w:hyperlink>
        </w:p>
        <w:p w14:paraId="6511E603" w14:textId="1DCA7661" w:rsidR="00DD5E0F" w:rsidRPr="00DD5E0F" w:rsidRDefault="00FD1721">
          <w:pPr>
            <w:pStyle w:val="TDC2"/>
            <w:tabs>
              <w:tab w:val="right" w:leader="dot" w:pos="8488"/>
            </w:tabs>
            <w:rPr>
              <w:rFonts w:ascii="Arial" w:hAnsi="Arial" w:cs="Arial"/>
              <w:noProof/>
              <w:sz w:val="20"/>
              <w:szCs w:val="20"/>
            </w:rPr>
          </w:pPr>
          <w:hyperlink w:anchor="_Toc515955235" w:history="1">
            <w:r w:rsidR="00DD5E0F" w:rsidRPr="00DD5E0F">
              <w:rPr>
                <w:rStyle w:val="Hipervnculo"/>
                <w:rFonts w:ascii="Arial" w:hAnsi="Arial" w:cs="Arial"/>
                <w:noProof/>
                <w:sz w:val="20"/>
                <w:szCs w:val="20"/>
              </w:rPr>
              <w:t>2.1. Composición del GDR</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_Toc515955235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5</w:t>
            </w:r>
            <w:r w:rsidR="00DD5E0F" w:rsidRPr="00DD5E0F">
              <w:rPr>
                <w:rFonts w:ascii="Arial" w:hAnsi="Arial" w:cs="Arial"/>
                <w:noProof/>
                <w:webHidden/>
                <w:sz w:val="20"/>
                <w:szCs w:val="20"/>
              </w:rPr>
              <w:fldChar w:fldCharType="end"/>
            </w:r>
          </w:hyperlink>
        </w:p>
        <w:p w14:paraId="7AB1EE42" w14:textId="7006E0F0" w:rsidR="00DD5E0F" w:rsidRPr="00DD5E0F" w:rsidRDefault="00FD1721">
          <w:pPr>
            <w:pStyle w:val="TDC2"/>
            <w:tabs>
              <w:tab w:val="right" w:leader="dot" w:pos="8488"/>
            </w:tabs>
            <w:rPr>
              <w:rFonts w:ascii="Arial" w:hAnsi="Arial" w:cs="Arial"/>
              <w:noProof/>
              <w:sz w:val="20"/>
              <w:szCs w:val="20"/>
            </w:rPr>
          </w:pPr>
          <w:hyperlink w:anchor="_Toc515955236" w:history="1">
            <w:r w:rsidR="00DD5E0F" w:rsidRPr="00DD5E0F">
              <w:rPr>
                <w:rStyle w:val="Hipervnculo"/>
                <w:rFonts w:ascii="Arial" w:hAnsi="Arial" w:cs="Arial"/>
                <w:noProof/>
                <w:sz w:val="20"/>
                <w:szCs w:val="20"/>
              </w:rPr>
              <w:t>2.2. Metodología de trabajo</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_Toc515955236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6</w:t>
            </w:r>
            <w:r w:rsidR="00DD5E0F" w:rsidRPr="00DD5E0F">
              <w:rPr>
                <w:rFonts w:ascii="Arial" w:hAnsi="Arial" w:cs="Arial"/>
                <w:noProof/>
                <w:webHidden/>
                <w:sz w:val="20"/>
                <w:szCs w:val="20"/>
              </w:rPr>
              <w:fldChar w:fldCharType="end"/>
            </w:r>
          </w:hyperlink>
        </w:p>
        <w:p w14:paraId="170E4CC5" w14:textId="56D52E00" w:rsidR="00DD5E0F" w:rsidRPr="00DD5E0F" w:rsidRDefault="00FD1721">
          <w:pPr>
            <w:pStyle w:val="TDC2"/>
            <w:tabs>
              <w:tab w:val="right" w:leader="dot" w:pos="8488"/>
            </w:tabs>
            <w:rPr>
              <w:rFonts w:ascii="Arial" w:hAnsi="Arial" w:cs="Arial"/>
              <w:noProof/>
              <w:sz w:val="20"/>
              <w:szCs w:val="20"/>
            </w:rPr>
          </w:pPr>
          <w:hyperlink w:anchor="_Toc515955237" w:history="1">
            <w:r w:rsidR="00DD5E0F" w:rsidRPr="00DD5E0F">
              <w:rPr>
                <w:rStyle w:val="Hipervnculo"/>
                <w:rFonts w:ascii="Arial" w:hAnsi="Arial" w:cs="Arial"/>
                <w:noProof/>
                <w:sz w:val="20"/>
                <w:szCs w:val="20"/>
              </w:rPr>
              <w:t>2.3. Rol de la secretaría técnica</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_Toc515955237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7</w:t>
            </w:r>
            <w:r w:rsidR="00DD5E0F" w:rsidRPr="00DD5E0F">
              <w:rPr>
                <w:rFonts w:ascii="Arial" w:hAnsi="Arial" w:cs="Arial"/>
                <w:noProof/>
                <w:webHidden/>
                <w:sz w:val="20"/>
                <w:szCs w:val="20"/>
              </w:rPr>
              <w:fldChar w:fldCharType="end"/>
            </w:r>
          </w:hyperlink>
        </w:p>
        <w:p w14:paraId="1AA3DF89" w14:textId="6D3B4E2E" w:rsidR="00DD5E0F" w:rsidRPr="00DD5E0F" w:rsidRDefault="00FD1721">
          <w:pPr>
            <w:pStyle w:val="TDC2"/>
            <w:tabs>
              <w:tab w:val="right" w:leader="dot" w:pos="8488"/>
            </w:tabs>
            <w:rPr>
              <w:rFonts w:ascii="Arial" w:hAnsi="Arial" w:cs="Arial"/>
              <w:noProof/>
              <w:sz w:val="20"/>
              <w:szCs w:val="20"/>
            </w:rPr>
          </w:pPr>
          <w:hyperlink w:anchor="_Toc515955238" w:history="1">
            <w:r w:rsidR="00DD5E0F" w:rsidRPr="00DD5E0F">
              <w:rPr>
                <w:rStyle w:val="Hipervnculo"/>
                <w:rFonts w:ascii="Arial" w:hAnsi="Arial" w:cs="Arial"/>
                <w:noProof/>
                <w:sz w:val="20"/>
                <w:szCs w:val="20"/>
              </w:rPr>
              <w:t>2.4. Comunicaciones</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_Toc515955238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8</w:t>
            </w:r>
            <w:r w:rsidR="00DD5E0F" w:rsidRPr="00DD5E0F">
              <w:rPr>
                <w:rFonts w:ascii="Arial" w:hAnsi="Arial" w:cs="Arial"/>
                <w:noProof/>
                <w:webHidden/>
                <w:sz w:val="20"/>
                <w:szCs w:val="20"/>
              </w:rPr>
              <w:fldChar w:fldCharType="end"/>
            </w:r>
          </w:hyperlink>
        </w:p>
        <w:p w14:paraId="1BC34691" w14:textId="4DFFAC19" w:rsidR="00DD5E0F" w:rsidRPr="00DD5E0F" w:rsidRDefault="00FD1721">
          <w:pPr>
            <w:pStyle w:val="TDC2"/>
            <w:tabs>
              <w:tab w:val="right" w:leader="dot" w:pos="8488"/>
            </w:tabs>
            <w:rPr>
              <w:rFonts w:ascii="Arial" w:hAnsi="Arial" w:cs="Arial"/>
              <w:noProof/>
              <w:sz w:val="20"/>
              <w:szCs w:val="20"/>
            </w:rPr>
          </w:pPr>
          <w:hyperlink w:anchor="_Toc515955239" w:history="1">
            <w:r w:rsidR="00DD5E0F" w:rsidRPr="00DD5E0F">
              <w:rPr>
                <w:rStyle w:val="Hipervnculo"/>
                <w:rFonts w:ascii="Arial" w:hAnsi="Arial" w:cs="Arial"/>
                <w:noProof/>
                <w:sz w:val="20"/>
                <w:szCs w:val="20"/>
              </w:rPr>
              <w:t>2.5. Nivel de incidencia esperado</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_Toc515955239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8</w:t>
            </w:r>
            <w:r w:rsidR="00DD5E0F" w:rsidRPr="00DD5E0F">
              <w:rPr>
                <w:rFonts w:ascii="Arial" w:hAnsi="Arial" w:cs="Arial"/>
                <w:noProof/>
                <w:webHidden/>
                <w:sz w:val="20"/>
                <w:szCs w:val="20"/>
              </w:rPr>
              <w:fldChar w:fldCharType="end"/>
            </w:r>
          </w:hyperlink>
        </w:p>
        <w:p w14:paraId="2D76DA34" w14:textId="20F1C1CD" w:rsidR="00DD5E0F" w:rsidRPr="00DD5E0F" w:rsidRDefault="00FD1721">
          <w:pPr>
            <w:pStyle w:val="TDC2"/>
            <w:tabs>
              <w:tab w:val="right" w:leader="dot" w:pos="8488"/>
            </w:tabs>
            <w:rPr>
              <w:rFonts w:ascii="Arial" w:hAnsi="Arial" w:cs="Arial"/>
              <w:noProof/>
              <w:sz w:val="20"/>
              <w:szCs w:val="20"/>
            </w:rPr>
          </w:pPr>
          <w:hyperlink w:anchor="_Toc515955240" w:history="1">
            <w:r w:rsidR="00DD5E0F" w:rsidRPr="00DD5E0F">
              <w:rPr>
                <w:rStyle w:val="Hipervnculo"/>
                <w:rFonts w:ascii="Arial" w:hAnsi="Arial" w:cs="Arial"/>
                <w:noProof/>
                <w:sz w:val="20"/>
                <w:szCs w:val="20"/>
              </w:rPr>
              <w:t>2.6. Objetivo, estrategia de acción y desafíos en el primer año de puesta en marcha</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_Toc515955240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9</w:t>
            </w:r>
            <w:r w:rsidR="00DD5E0F" w:rsidRPr="00DD5E0F">
              <w:rPr>
                <w:rFonts w:ascii="Arial" w:hAnsi="Arial" w:cs="Arial"/>
                <w:noProof/>
                <w:webHidden/>
                <w:sz w:val="20"/>
                <w:szCs w:val="20"/>
              </w:rPr>
              <w:fldChar w:fldCharType="end"/>
            </w:r>
          </w:hyperlink>
        </w:p>
        <w:p w14:paraId="439DD934" w14:textId="3D269E84" w:rsidR="00DD5E0F" w:rsidRPr="00DD5E0F" w:rsidRDefault="00FD1721">
          <w:pPr>
            <w:pStyle w:val="TDC1"/>
            <w:tabs>
              <w:tab w:val="right" w:leader="dot" w:pos="8488"/>
            </w:tabs>
            <w:rPr>
              <w:rFonts w:ascii="Arial" w:hAnsi="Arial" w:cs="Arial"/>
              <w:noProof/>
              <w:sz w:val="20"/>
              <w:szCs w:val="20"/>
            </w:rPr>
          </w:pPr>
          <w:hyperlink w:anchor="_Toc515955241" w:history="1">
            <w:r w:rsidR="00DD5E0F" w:rsidRPr="00DD5E0F">
              <w:rPr>
                <w:rStyle w:val="Hipervnculo"/>
                <w:rFonts w:ascii="Arial" w:hAnsi="Arial" w:cs="Arial"/>
                <w:noProof/>
                <w:sz w:val="20"/>
                <w:szCs w:val="20"/>
              </w:rPr>
              <w:t>3. Principales realizaciones del año</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_Toc515955241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12</w:t>
            </w:r>
            <w:r w:rsidR="00DD5E0F" w:rsidRPr="00DD5E0F">
              <w:rPr>
                <w:rFonts w:ascii="Arial" w:hAnsi="Arial" w:cs="Arial"/>
                <w:noProof/>
                <w:webHidden/>
                <w:sz w:val="20"/>
                <w:szCs w:val="20"/>
              </w:rPr>
              <w:fldChar w:fldCharType="end"/>
            </w:r>
          </w:hyperlink>
        </w:p>
        <w:p w14:paraId="19A27157" w14:textId="15E0CAD7" w:rsidR="00DD5E0F" w:rsidRPr="00DD5E0F" w:rsidRDefault="00FD1721">
          <w:pPr>
            <w:pStyle w:val="TDC1"/>
            <w:tabs>
              <w:tab w:val="right" w:leader="dot" w:pos="8488"/>
            </w:tabs>
            <w:rPr>
              <w:rFonts w:ascii="Arial" w:hAnsi="Arial" w:cs="Arial"/>
              <w:noProof/>
              <w:sz w:val="20"/>
              <w:szCs w:val="20"/>
            </w:rPr>
          </w:pPr>
          <w:hyperlink w:anchor="_Toc515955242" w:history="1">
            <w:r w:rsidR="00DD5E0F" w:rsidRPr="00DD5E0F">
              <w:rPr>
                <w:rStyle w:val="Hipervnculo"/>
                <w:rFonts w:ascii="Arial" w:hAnsi="Arial" w:cs="Arial"/>
                <w:noProof/>
                <w:sz w:val="20"/>
                <w:szCs w:val="20"/>
              </w:rPr>
              <w:t>4. Lecciones aprendidas y desafíos para el siguiente período</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_Toc515955242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12</w:t>
            </w:r>
            <w:r w:rsidR="00DD5E0F" w:rsidRPr="00DD5E0F">
              <w:rPr>
                <w:rFonts w:ascii="Arial" w:hAnsi="Arial" w:cs="Arial"/>
                <w:noProof/>
                <w:webHidden/>
                <w:sz w:val="20"/>
                <w:szCs w:val="20"/>
              </w:rPr>
              <w:fldChar w:fldCharType="end"/>
            </w:r>
          </w:hyperlink>
        </w:p>
        <w:p w14:paraId="07E2DB18" w14:textId="42B2F6FD" w:rsidR="00DD5E0F" w:rsidRPr="00DD5E0F" w:rsidRDefault="00FD1721">
          <w:pPr>
            <w:pStyle w:val="TDC1"/>
            <w:tabs>
              <w:tab w:val="right" w:leader="dot" w:pos="8488"/>
            </w:tabs>
            <w:rPr>
              <w:rFonts w:ascii="Arial" w:hAnsi="Arial" w:cs="Arial"/>
              <w:noProof/>
              <w:sz w:val="20"/>
              <w:szCs w:val="20"/>
            </w:rPr>
          </w:pPr>
          <w:hyperlink w:anchor="_Toc515955243" w:history="1">
            <w:r w:rsidR="00DD5E0F" w:rsidRPr="00DD5E0F">
              <w:rPr>
                <w:rStyle w:val="Hipervnculo"/>
                <w:rFonts w:ascii="Arial" w:hAnsi="Arial" w:cs="Arial"/>
                <w:noProof/>
                <w:sz w:val="20"/>
                <w:szCs w:val="20"/>
              </w:rPr>
              <w:t>ANEXOS</w:t>
            </w:r>
            <w:r w:rsidR="00DD5E0F" w:rsidRPr="00DD5E0F">
              <w:rPr>
                <w:rFonts w:ascii="Arial" w:hAnsi="Arial" w:cs="Arial"/>
                <w:noProof/>
                <w:webHidden/>
                <w:sz w:val="20"/>
                <w:szCs w:val="20"/>
              </w:rPr>
              <w:tab/>
            </w:r>
            <w:r w:rsidR="00DD5E0F" w:rsidRPr="00DD5E0F">
              <w:rPr>
                <w:rFonts w:ascii="Arial" w:hAnsi="Arial" w:cs="Arial"/>
                <w:noProof/>
                <w:webHidden/>
                <w:sz w:val="20"/>
                <w:szCs w:val="20"/>
              </w:rPr>
              <w:fldChar w:fldCharType="begin"/>
            </w:r>
            <w:r w:rsidR="00DD5E0F" w:rsidRPr="00DD5E0F">
              <w:rPr>
                <w:rFonts w:ascii="Arial" w:hAnsi="Arial" w:cs="Arial"/>
                <w:noProof/>
                <w:webHidden/>
                <w:sz w:val="20"/>
                <w:szCs w:val="20"/>
              </w:rPr>
              <w:instrText xml:space="preserve"> PAGEREF _Toc515955243 \h </w:instrText>
            </w:r>
            <w:r w:rsidR="00DD5E0F" w:rsidRPr="00DD5E0F">
              <w:rPr>
                <w:rFonts w:ascii="Arial" w:hAnsi="Arial" w:cs="Arial"/>
                <w:noProof/>
                <w:webHidden/>
                <w:sz w:val="20"/>
                <w:szCs w:val="20"/>
              </w:rPr>
            </w:r>
            <w:r w:rsidR="00DD5E0F" w:rsidRPr="00DD5E0F">
              <w:rPr>
                <w:rFonts w:ascii="Arial" w:hAnsi="Arial" w:cs="Arial"/>
                <w:noProof/>
                <w:webHidden/>
                <w:sz w:val="20"/>
                <w:szCs w:val="20"/>
              </w:rPr>
              <w:fldChar w:fldCharType="separate"/>
            </w:r>
            <w:r w:rsidR="00DD5E0F" w:rsidRPr="00DD5E0F">
              <w:rPr>
                <w:rFonts w:ascii="Arial" w:hAnsi="Arial" w:cs="Arial"/>
                <w:noProof/>
                <w:webHidden/>
                <w:sz w:val="20"/>
                <w:szCs w:val="20"/>
              </w:rPr>
              <w:t>14</w:t>
            </w:r>
            <w:r w:rsidR="00DD5E0F" w:rsidRPr="00DD5E0F">
              <w:rPr>
                <w:rFonts w:ascii="Arial" w:hAnsi="Arial" w:cs="Arial"/>
                <w:noProof/>
                <w:webHidden/>
                <w:sz w:val="20"/>
                <w:szCs w:val="20"/>
              </w:rPr>
              <w:fldChar w:fldCharType="end"/>
            </w:r>
          </w:hyperlink>
        </w:p>
        <w:p w14:paraId="7E9A63CC" w14:textId="66BA3262" w:rsidR="00DD5E0F" w:rsidRDefault="00DD5E0F">
          <w:r w:rsidRPr="00DD5E0F">
            <w:rPr>
              <w:rFonts w:ascii="Arial" w:hAnsi="Arial" w:cs="Arial"/>
              <w:b/>
              <w:bCs/>
              <w:sz w:val="20"/>
              <w:szCs w:val="20"/>
              <w:lang w:val="es-ES"/>
            </w:rPr>
            <w:fldChar w:fldCharType="end"/>
          </w:r>
        </w:p>
      </w:sdtContent>
    </w:sdt>
    <w:p w14:paraId="7489B0E2" w14:textId="391997EA" w:rsidR="001E7A77" w:rsidRDefault="001E7A77">
      <w:pPr>
        <w:rPr>
          <w:rFonts w:ascii="Arial" w:eastAsiaTheme="majorEastAsia" w:hAnsi="Arial" w:cs="Arial"/>
          <w:b/>
          <w:szCs w:val="20"/>
          <w:lang w:val="es-CL" w:eastAsia="ar-SA"/>
        </w:rPr>
      </w:pPr>
      <w:r>
        <w:rPr>
          <w:rFonts w:ascii="Arial" w:hAnsi="Arial" w:cs="Arial"/>
          <w:szCs w:val="20"/>
          <w:lang w:eastAsia="ar-SA"/>
        </w:rPr>
        <w:br w:type="page"/>
      </w:r>
    </w:p>
    <w:p w14:paraId="1F454189" w14:textId="1A561C55" w:rsidR="001E7A77" w:rsidRPr="00765E6F" w:rsidRDefault="001E7A77" w:rsidP="001E7A77">
      <w:pPr>
        <w:pStyle w:val="Ttulo1"/>
        <w:rPr>
          <w:rFonts w:ascii="Arial" w:hAnsi="Arial" w:cs="Arial"/>
          <w:szCs w:val="20"/>
          <w:lang w:eastAsia="ar-SA"/>
        </w:rPr>
      </w:pPr>
      <w:bookmarkStart w:id="1" w:name="_Toc515955231"/>
      <w:r w:rsidRPr="00765E6F">
        <w:rPr>
          <w:rFonts w:ascii="Arial" w:hAnsi="Arial" w:cs="Arial"/>
          <w:szCs w:val="20"/>
          <w:lang w:eastAsia="ar-SA"/>
        </w:rPr>
        <w:lastRenderedPageBreak/>
        <w:t>RESUMEN EJECUTIVO</w:t>
      </w:r>
      <w:bookmarkEnd w:id="1"/>
      <w:r>
        <w:rPr>
          <w:rFonts w:ascii="Arial" w:hAnsi="Arial" w:cs="Arial"/>
          <w:szCs w:val="20"/>
          <w:lang w:eastAsia="ar-SA"/>
        </w:rPr>
        <w:t xml:space="preserve"> </w:t>
      </w:r>
    </w:p>
    <w:p w14:paraId="62CB7E0D" w14:textId="6BDD9960" w:rsidR="001E7A77" w:rsidRDefault="001E7A77" w:rsidP="00206495">
      <w:pPr>
        <w:rPr>
          <w:rFonts w:asciiTheme="majorHAnsi" w:hAnsiTheme="majorHAnsi" w:cs="Times New Roman"/>
          <w:sz w:val="22"/>
          <w:szCs w:val="22"/>
        </w:rPr>
      </w:pPr>
    </w:p>
    <w:p w14:paraId="1A7737FB" w14:textId="2120F7EF" w:rsidR="00CE4C39" w:rsidRDefault="00CE4C39" w:rsidP="00CE4C39">
      <w:pPr>
        <w:jc w:val="both"/>
        <w:rPr>
          <w:rFonts w:asciiTheme="majorHAnsi" w:hAnsiTheme="majorHAnsi" w:cs="Times New Roman"/>
          <w:sz w:val="22"/>
          <w:szCs w:val="22"/>
        </w:rPr>
      </w:pPr>
      <w:r w:rsidRPr="00F77D03">
        <w:rPr>
          <w:rFonts w:asciiTheme="majorHAnsi" w:hAnsiTheme="majorHAnsi" w:cs="Times New Roman"/>
          <w:sz w:val="22"/>
          <w:szCs w:val="22"/>
        </w:rPr>
        <w:t xml:space="preserve">El presente documento realiza un análisis del proceso de instalación del </w:t>
      </w:r>
      <w:r>
        <w:rPr>
          <w:rFonts w:asciiTheme="majorHAnsi" w:hAnsiTheme="majorHAnsi" w:cs="Times New Roman"/>
          <w:sz w:val="22"/>
          <w:szCs w:val="22"/>
        </w:rPr>
        <w:t>Grupo de Diálogo Rural (</w:t>
      </w:r>
      <w:r w:rsidRPr="00F77D03">
        <w:rPr>
          <w:rFonts w:asciiTheme="majorHAnsi" w:hAnsiTheme="majorHAnsi" w:cs="Times New Roman"/>
          <w:sz w:val="22"/>
          <w:szCs w:val="22"/>
        </w:rPr>
        <w:t>GDR</w:t>
      </w:r>
      <w:r>
        <w:rPr>
          <w:rFonts w:asciiTheme="majorHAnsi" w:hAnsiTheme="majorHAnsi" w:cs="Times New Roman"/>
          <w:sz w:val="22"/>
          <w:szCs w:val="22"/>
        </w:rPr>
        <w:t>)</w:t>
      </w:r>
      <w:r w:rsidRPr="00F77D03">
        <w:rPr>
          <w:rFonts w:asciiTheme="majorHAnsi" w:hAnsiTheme="majorHAnsi" w:cs="Times New Roman"/>
          <w:sz w:val="22"/>
          <w:szCs w:val="22"/>
        </w:rPr>
        <w:t xml:space="preserve"> Perú</w:t>
      </w:r>
      <w:r>
        <w:rPr>
          <w:rFonts w:asciiTheme="majorHAnsi" w:hAnsiTheme="majorHAnsi" w:cs="Times New Roman"/>
          <w:sz w:val="22"/>
          <w:szCs w:val="22"/>
        </w:rPr>
        <w:t>, desplegado durante el año 2017 e</w:t>
      </w:r>
      <w:r w:rsidRPr="00F77D03">
        <w:rPr>
          <w:rFonts w:asciiTheme="majorHAnsi" w:hAnsiTheme="majorHAnsi" w:cs="Times New Roman"/>
          <w:sz w:val="22"/>
          <w:szCs w:val="22"/>
        </w:rPr>
        <w:t xml:space="preserve">n el marco del </w:t>
      </w:r>
      <w:r>
        <w:rPr>
          <w:rFonts w:asciiTheme="majorHAnsi" w:hAnsiTheme="majorHAnsi" w:cs="Times New Roman"/>
          <w:sz w:val="22"/>
          <w:szCs w:val="22"/>
        </w:rPr>
        <w:t>proyecto</w:t>
      </w:r>
      <w:r w:rsidRPr="00F77D03">
        <w:rPr>
          <w:rFonts w:asciiTheme="majorHAnsi" w:hAnsiTheme="majorHAnsi" w:cs="Times New Roman"/>
          <w:sz w:val="22"/>
          <w:szCs w:val="22"/>
        </w:rPr>
        <w:t xml:space="preserve"> </w:t>
      </w:r>
      <w:r w:rsidRPr="00F77D03">
        <w:rPr>
          <w:rFonts w:asciiTheme="majorHAnsi" w:hAnsiTheme="majorHAnsi" w:cs="Times New Roman"/>
          <w:i/>
          <w:sz w:val="22"/>
          <w:szCs w:val="22"/>
        </w:rPr>
        <w:t>Jóvenes rurales</w:t>
      </w:r>
      <w:r>
        <w:rPr>
          <w:rFonts w:asciiTheme="majorHAnsi" w:hAnsiTheme="majorHAnsi" w:cs="Times New Roman"/>
          <w:i/>
          <w:sz w:val="22"/>
          <w:szCs w:val="22"/>
        </w:rPr>
        <w:t>, territorios y oportunidades: una estrategia de diálogo de políticas</w:t>
      </w:r>
      <w:r w:rsidRPr="00F77D03">
        <w:rPr>
          <w:rFonts w:asciiTheme="majorHAnsi" w:hAnsiTheme="majorHAnsi" w:cs="Times New Roman"/>
          <w:i/>
          <w:sz w:val="22"/>
          <w:szCs w:val="22"/>
        </w:rPr>
        <w:t xml:space="preserve"> </w:t>
      </w:r>
      <w:r>
        <w:rPr>
          <w:rFonts w:asciiTheme="majorHAnsi" w:hAnsiTheme="majorHAnsi" w:cs="Times New Roman"/>
          <w:sz w:val="22"/>
          <w:szCs w:val="22"/>
        </w:rPr>
        <w:t>(Rimisp-FIDA 2017-2019</w:t>
      </w:r>
      <w:r w:rsidRPr="00F77D03">
        <w:rPr>
          <w:rFonts w:asciiTheme="majorHAnsi" w:hAnsiTheme="majorHAnsi" w:cs="Times New Roman"/>
          <w:sz w:val="22"/>
          <w:szCs w:val="22"/>
        </w:rPr>
        <w:t>)</w:t>
      </w:r>
      <w:r>
        <w:rPr>
          <w:rFonts w:asciiTheme="majorHAnsi" w:hAnsiTheme="majorHAnsi" w:cs="Times New Roman"/>
          <w:sz w:val="22"/>
          <w:szCs w:val="22"/>
        </w:rPr>
        <w:t xml:space="preserve">. </w:t>
      </w:r>
    </w:p>
    <w:p w14:paraId="4BFD7BFA" w14:textId="77777777" w:rsidR="00CE4C39" w:rsidRDefault="00CE4C39" w:rsidP="00CE4C39">
      <w:pPr>
        <w:jc w:val="both"/>
        <w:rPr>
          <w:rFonts w:asciiTheme="majorHAnsi" w:hAnsiTheme="majorHAnsi" w:cs="Times New Roman"/>
          <w:sz w:val="22"/>
          <w:szCs w:val="22"/>
        </w:rPr>
      </w:pPr>
    </w:p>
    <w:p w14:paraId="7342D011" w14:textId="59940D87" w:rsidR="00CE4C39" w:rsidRPr="00F77D03" w:rsidRDefault="00CE4C39" w:rsidP="00CE4C39">
      <w:pPr>
        <w:jc w:val="both"/>
        <w:rPr>
          <w:rFonts w:asciiTheme="majorHAnsi" w:hAnsiTheme="majorHAnsi" w:cs="Times New Roman"/>
          <w:sz w:val="22"/>
          <w:szCs w:val="22"/>
        </w:rPr>
      </w:pPr>
      <w:r>
        <w:rPr>
          <w:rFonts w:asciiTheme="majorHAnsi" w:hAnsiTheme="majorHAnsi" w:cs="Times New Roman"/>
          <w:sz w:val="22"/>
          <w:szCs w:val="22"/>
        </w:rPr>
        <w:t xml:space="preserve">Para el análisis se toman como referencia los aprendizajes obtenidos del proceso de conformación de los primeros GDR a comienzos de la década (Ecuador, Colombia, México y El Salvador), </w:t>
      </w:r>
      <w:r w:rsidR="00536674">
        <w:rPr>
          <w:rFonts w:asciiTheme="majorHAnsi" w:hAnsiTheme="majorHAnsi" w:cs="Times New Roman"/>
          <w:sz w:val="22"/>
          <w:szCs w:val="22"/>
        </w:rPr>
        <w:t xml:space="preserve">orientando el foco de aproximación </w:t>
      </w:r>
      <w:r w:rsidRPr="00F77D03">
        <w:rPr>
          <w:rFonts w:asciiTheme="majorHAnsi" w:hAnsiTheme="majorHAnsi" w:cs="Times New Roman"/>
          <w:sz w:val="22"/>
          <w:szCs w:val="22"/>
        </w:rPr>
        <w:t xml:space="preserve">en las siguientes dimensiones: </w:t>
      </w:r>
      <w:r>
        <w:rPr>
          <w:rFonts w:asciiTheme="majorHAnsi" w:hAnsiTheme="majorHAnsi" w:cs="Times New Roman"/>
          <w:sz w:val="22"/>
          <w:szCs w:val="22"/>
        </w:rPr>
        <w:t xml:space="preserve">(i) </w:t>
      </w:r>
      <w:r w:rsidRPr="00F77D03">
        <w:rPr>
          <w:rFonts w:asciiTheme="majorHAnsi" w:hAnsiTheme="majorHAnsi" w:cs="Times New Roman"/>
          <w:sz w:val="22"/>
          <w:szCs w:val="22"/>
        </w:rPr>
        <w:t>Proceso de conformación (selección de actores y convocatoria)</w:t>
      </w:r>
      <w:r>
        <w:rPr>
          <w:rFonts w:asciiTheme="majorHAnsi" w:hAnsiTheme="majorHAnsi" w:cs="Times New Roman"/>
          <w:sz w:val="22"/>
          <w:szCs w:val="22"/>
        </w:rPr>
        <w:t xml:space="preserve">; (ii) </w:t>
      </w:r>
      <w:r w:rsidRPr="00F77D03">
        <w:rPr>
          <w:rFonts w:asciiTheme="majorHAnsi" w:hAnsiTheme="majorHAnsi" w:cs="Times New Roman"/>
          <w:sz w:val="22"/>
          <w:szCs w:val="22"/>
        </w:rPr>
        <w:t>Composición del GDR</w:t>
      </w:r>
      <w:r>
        <w:rPr>
          <w:rFonts w:asciiTheme="majorHAnsi" w:hAnsiTheme="majorHAnsi" w:cs="Times New Roman"/>
          <w:sz w:val="22"/>
          <w:szCs w:val="22"/>
        </w:rPr>
        <w:t xml:space="preserve">; (iii) </w:t>
      </w:r>
      <w:r w:rsidRPr="00F77D03">
        <w:rPr>
          <w:rFonts w:asciiTheme="majorHAnsi" w:hAnsiTheme="majorHAnsi" w:cs="Times New Roman"/>
          <w:sz w:val="22"/>
          <w:szCs w:val="22"/>
        </w:rPr>
        <w:t>Método de trabajo</w:t>
      </w:r>
      <w:r>
        <w:rPr>
          <w:rFonts w:asciiTheme="majorHAnsi" w:hAnsiTheme="majorHAnsi" w:cs="Times New Roman"/>
          <w:sz w:val="22"/>
          <w:szCs w:val="22"/>
        </w:rPr>
        <w:t xml:space="preserve">; (iv) </w:t>
      </w:r>
      <w:r w:rsidRPr="00F77D03">
        <w:rPr>
          <w:rFonts w:asciiTheme="majorHAnsi" w:hAnsiTheme="majorHAnsi" w:cs="Times New Roman"/>
          <w:sz w:val="22"/>
          <w:szCs w:val="22"/>
        </w:rPr>
        <w:t>Rol del Secretario Técnico</w:t>
      </w:r>
      <w:r>
        <w:rPr>
          <w:rFonts w:asciiTheme="majorHAnsi" w:hAnsiTheme="majorHAnsi" w:cs="Times New Roman"/>
          <w:sz w:val="22"/>
          <w:szCs w:val="22"/>
        </w:rPr>
        <w:t xml:space="preserve">; (v) </w:t>
      </w:r>
      <w:r w:rsidRPr="00F77D03">
        <w:rPr>
          <w:rFonts w:asciiTheme="majorHAnsi" w:hAnsiTheme="majorHAnsi" w:cs="Times New Roman"/>
          <w:sz w:val="22"/>
          <w:szCs w:val="22"/>
        </w:rPr>
        <w:t>Área de comunicaciones</w:t>
      </w:r>
      <w:r>
        <w:rPr>
          <w:rFonts w:asciiTheme="majorHAnsi" w:hAnsiTheme="majorHAnsi" w:cs="Times New Roman"/>
          <w:sz w:val="22"/>
          <w:szCs w:val="22"/>
        </w:rPr>
        <w:t xml:space="preserve">; (vi) </w:t>
      </w:r>
      <w:r w:rsidRPr="00F77D03">
        <w:rPr>
          <w:rFonts w:asciiTheme="majorHAnsi" w:hAnsiTheme="majorHAnsi" w:cs="Times New Roman"/>
          <w:sz w:val="22"/>
          <w:szCs w:val="22"/>
        </w:rPr>
        <w:t>Contribución o nivel de incidencia esperado</w:t>
      </w:r>
      <w:r>
        <w:rPr>
          <w:rFonts w:asciiTheme="majorHAnsi" w:hAnsiTheme="majorHAnsi" w:cs="Times New Roman"/>
          <w:sz w:val="22"/>
          <w:szCs w:val="22"/>
        </w:rPr>
        <w:t>; y (vii) Objetivos, e</w:t>
      </w:r>
      <w:r w:rsidRPr="00F77D03">
        <w:rPr>
          <w:rFonts w:asciiTheme="majorHAnsi" w:hAnsiTheme="majorHAnsi" w:cs="Times New Roman"/>
          <w:sz w:val="22"/>
          <w:szCs w:val="22"/>
        </w:rPr>
        <w:t>strategia de acción, proyecciones y desafíos</w:t>
      </w:r>
      <w:r>
        <w:rPr>
          <w:rFonts w:asciiTheme="majorHAnsi" w:hAnsiTheme="majorHAnsi" w:cs="Times New Roman"/>
          <w:sz w:val="22"/>
          <w:szCs w:val="22"/>
        </w:rPr>
        <w:t xml:space="preserve">. </w:t>
      </w:r>
    </w:p>
    <w:p w14:paraId="2F51E173" w14:textId="77777777" w:rsidR="00CE4C39" w:rsidRDefault="00CE4C39" w:rsidP="00206495">
      <w:pPr>
        <w:rPr>
          <w:rFonts w:asciiTheme="majorHAnsi" w:hAnsiTheme="majorHAnsi" w:cs="Times New Roman"/>
          <w:sz w:val="22"/>
          <w:szCs w:val="22"/>
        </w:rPr>
      </w:pPr>
    </w:p>
    <w:p w14:paraId="3AF758E2" w14:textId="3E19AA8C" w:rsidR="00CE4C39" w:rsidRDefault="00CE4C39" w:rsidP="00206495">
      <w:pPr>
        <w:rPr>
          <w:rFonts w:asciiTheme="majorHAnsi" w:hAnsiTheme="majorHAnsi" w:cs="Times New Roman"/>
          <w:sz w:val="22"/>
          <w:szCs w:val="22"/>
        </w:rPr>
      </w:pPr>
    </w:p>
    <w:p w14:paraId="79B08B88" w14:textId="77777777" w:rsidR="00CE4C39" w:rsidRDefault="00CE4C39" w:rsidP="00206495">
      <w:pPr>
        <w:rPr>
          <w:rFonts w:asciiTheme="majorHAnsi" w:hAnsiTheme="majorHAnsi" w:cs="Times New Roman"/>
          <w:sz w:val="22"/>
          <w:szCs w:val="22"/>
        </w:rPr>
      </w:pPr>
    </w:p>
    <w:p w14:paraId="75FD3D49" w14:textId="77777777" w:rsidR="001E7A77" w:rsidRPr="00F77D03" w:rsidRDefault="001E7A77" w:rsidP="00206495">
      <w:pPr>
        <w:rPr>
          <w:rFonts w:asciiTheme="majorHAnsi" w:hAnsiTheme="majorHAnsi" w:cs="Times New Roman"/>
          <w:sz w:val="22"/>
          <w:szCs w:val="22"/>
        </w:rPr>
      </w:pPr>
    </w:p>
    <w:p w14:paraId="78F2F249" w14:textId="77777777" w:rsidR="00536674" w:rsidRDefault="00536674">
      <w:pPr>
        <w:rPr>
          <w:rFonts w:ascii="Arial" w:eastAsiaTheme="majorEastAsia" w:hAnsi="Arial" w:cs="Arial"/>
          <w:b/>
          <w:szCs w:val="32"/>
          <w:lang w:val="es-CL" w:eastAsia="en-US"/>
        </w:rPr>
      </w:pPr>
      <w:r>
        <w:rPr>
          <w:rFonts w:ascii="Arial" w:hAnsi="Arial" w:cs="Arial"/>
        </w:rPr>
        <w:br w:type="page"/>
      </w:r>
    </w:p>
    <w:p w14:paraId="330346FA" w14:textId="5BB990C0" w:rsidR="007F68A9" w:rsidRPr="00CE4C39" w:rsidRDefault="00CE4C39" w:rsidP="00CE4C39">
      <w:pPr>
        <w:pStyle w:val="Ttulo1"/>
        <w:rPr>
          <w:rFonts w:ascii="Arial" w:hAnsi="Arial" w:cs="Arial"/>
        </w:rPr>
      </w:pPr>
      <w:bookmarkStart w:id="2" w:name="_Toc515955232"/>
      <w:r w:rsidRPr="00CE4C39">
        <w:rPr>
          <w:rFonts w:ascii="Arial" w:hAnsi="Arial" w:cs="Arial"/>
        </w:rPr>
        <w:lastRenderedPageBreak/>
        <w:t>INTRODUCCIÓN</w:t>
      </w:r>
      <w:bookmarkEnd w:id="2"/>
    </w:p>
    <w:p w14:paraId="25FDC5C7" w14:textId="77777777" w:rsidR="007F68A9" w:rsidRPr="00F77D03" w:rsidRDefault="007F68A9" w:rsidP="007F68A9">
      <w:pPr>
        <w:jc w:val="both"/>
        <w:rPr>
          <w:rFonts w:asciiTheme="majorHAnsi" w:hAnsiTheme="majorHAnsi" w:cs="Times New Roman"/>
          <w:b/>
          <w:sz w:val="22"/>
          <w:szCs w:val="22"/>
        </w:rPr>
      </w:pPr>
    </w:p>
    <w:p w14:paraId="5BDB6D15" w14:textId="73A9D1DF" w:rsidR="00CA37D2" w:rsidRPr="00F77D03" w:rsidRDefault="00CA37D2" w:rsidP="00CA37D2">
      <w:pPr>
        <w:jc w:val="both"/>
        <w:rPr>
          <w:rFonts w:asciiTheme="majorHAnsi" w:hAnsiTheme="majorHAnsi" w:cs="Times New Roman"/>
          <w:sz w:val="22"/>
          <w:szCs w:val="22"/>
        </w:rPr>
      </w:pPr>
      <w:r w:rsidRPr="00F77D03">
        <w:rPr>
          <w:rFonts w:asciiTheme="majorHAnsi" w:hAnsiTheme="majorHAnsi" w:cs="Times New Roman"/>
          <w:sz w:val="22"/>
          <w:szCs w:val="22"/>
        </w:rPr>
        <w:t xml:space="preserve">En el marco del </w:t>
      </w:r>
      <w:r w:rsidR="00E55630">
        <w:rPr>
          <w:rFonts w:asciiTheme="majorHAnsi" w:hAnsiTheme="majorHAnsi" w:cs="Times New Roman"/>
          <w:sz w:val="22"/>
          <w:szCs w:val="22"/>
        </w:rPr>
        <w:t>proyecto</w:t>
      </w:r>
      <w:r w:rsidRPr="00F77D03">
        <w:rPr>
          <w:rFonts w:asciiTheme="majorHAnsi" w:hAnsiTheme="majorHAnsi" w:cs="Times New Roman"/>
          <w:sz w:val="22"/>
          <w:szCs w:val="22"/>
        </w:rPr>
        <w:t xml:space="preserve"> </w:t>
      </w:r>
      <w:r w:rsidRPr="00F77D03">
        <w:rPr>
          <w:rFonts w:asciiTheme="majorHAnsi" w:hAnsiTheme="majorHAnsi" w:cs="Times New Roman"/>
          <w:i/>
          <w:sz w:val="22"/>
          <w:szCs w:val="22"/>
        </w:rPr>
        <w:t>Jóvenes rurales</w:t>
      </w:r>
      <w:r w:rsidR="00E55630">
        <w:rPr>
          <w:rFonts w:asciiTheme="majorHAnsi" w:hAnsiTheme="majorHAnsi" w:cs="Times New Roman"/>
          <w:i/>
          <w:sz w:val="22"/>
          <w:szCs w:val="22"/>
        </w:rPr>
        <w:t xml:space="preserve"> y territorio</w:t>
      </w:r>
      <w:r w:rsidR="00210924">
        <w:rPr>
          <w:rFonts w:asciiTheme="majorHAnsi" w:hAnsiTheme="majorHAnsi" w:cs="Times New Roman"/>
          <w:i/>
          <w:sz w:val="22"/>
          <w:szCs w:val="22"/>
        </w:rPr>
        <w:t>: una estrategia de diálogo de políticas</w:t>
      </w:r>
      <w:r w:rsidRPr="00F77D03">
        <w:rPr>
          <w:rFonts w:asciiTheme="majorHAnsi" w:hAnsiTheme="majorHAnsi" w:cs="Times New Roman"/>
          <w:i/>
          <w:sz w:val="22"/>
          <w:szCs w:val="22"/>
        </w:rPr>
        <w:t xml:space="preserve"> </w:t>
      </w:r>
      <w:r w:rsidR="00E55630">
        <w:rPr>
          <w:rFonts w:asciiTheme="majorHAnsi" w:hAnsiTheme="majorHAnsi" w:cs="Times New Roman"/>
          <w:sz w:val="22"/>
          <w:szCs w:val="22"/>
        </w:rPr>
        <w:t>(Rimisp</w:t>
      </w:r>
      <w:r w:rsidR="00210924">
        <w:rPr>
          <w:rFonts w:asciiTheme="majorHAnsi" w:hAnsiTheme="majorHAnsi" w:cs="Times New Roman"/>
          <w:sz w:val="22"/>
          <w:szCs w:val="22"/>
        </w:rPr>
        <w:t>-FIDA</w:t>
      </w:r>
      <w:r w:rsidR="00E55630">
        <w:rPr>
          <w:rFonts w:asciiTheme="majorHAnsi" w:hAnsiTheme="majorHAnsi" w:cs="Times New Roman"/>
          <w:sz w:val="22"/>
          <w:szCs w:val="22"/>
        </w:rPr>
        <w:t xml:space="preserve"> 2017-2019</w:t>
      </w:r>
      <w:r w:rsidRPr="00F77D03">
        <w:rPr>
          <w:rFonts w:asciiTheme="majorHAnsi" w:hAnsiTheme="majorHAnsi" w:cs="Times New Roman"/>
          <w:sz w:val="22"/>
          <w:szCs w:val="22"/>
        </w:rPr>
        <w:t>), el a</w:t>
      </w:r>
      <w:r w:rsidR="00E55630">
        <w:rPr>
          <w:rFonts w:asciiTheme="majorHAnsi" w:hAnsiTheme="majorHAnsi" w:cs="Times New Roman"/>
          <w:sz w:val="22"/>
          <w:szCs w:val="22"/>
        </w:rPr>
        <w:t>ño 2017 comienza su proceso de</w:t>
      </w:r>
      <w:r w:rsidRPr="00F77D03">
        <w:rPr>
          <w:rFonts w:asciiTheme="majorHAnsi" w:hAnsiTheme="majorHAnsi" w:cs="Times New Roman"/>
          <w:sz w:val="22"/>
          <w:szCs w:val="22"/>
        </w:rPr>
        <w:t xml:space="preserve"> operación el Grupo de Diálogo Rural (GDR) Perú, liderado por su secretaria técnica Carolina Trivelli</w:t>
      </w:r>
      <w:r w:rsidR="00E55630">
        <w:rPr>
          <w:rFonts w:asciiTheme="majorHAnsi" w:hAnsiTheme="majorHAnsi" w:cs="Times New Roman"/>
          <w:sz w:val="22"/>
          <w:szCs w:val="22"/>
        </w:rPr>
        <w:t xml:space="preserve"> y convocando el Instituto de Estudios Peruanos (IEP)</w:t>
      </w:r>
      <w:r w:rsidRPr="00F77D03">
        <w:rPr>
          <w:rFonts w:asciiTheme="majorHAnsi" w:hAnsiTheme="majorHAnsi" w:cs="Times New Roman"/>
          <w:sz w:val="22"/>
          <w:szCs w:val="22"/>
        </w:rPr>
        <w:t xml:space="preserve">. </w:t>
      </w:r>
    </w:p>
    <w:p w14:paraId="60D04CA2" w14:textId="77777777" w:rsidR="00CA37D2" w:rsidRPr="00F77D03" w:rsidRDefault="00CA37D2" w:rsidP="00CA37D2">
      <w:pPr>
        <w:jc w:val="both"/>
        <w:rPr>
          <w:rFonts w:asciiTheme="majorHAnsi" w:hAnsiTheme="majorHAnsi" w:cs="Times New Roman"/>
          <w:sz w:val="22"/>
          <w:szCs w:val="22"/>
        </w:rPr>
      </w:pPr>
    </w:p>
    <w:p w14:paraId="6AA4A50C" w14:textId="40C7E807" w:rsidR="00F60BEB" w:rsidRPr="00F77D03" w:rsidRDefault="00CA37D2" w:rsidP="00CA37D2">
      <w:pPr>
        <w:jc w:val="both"/>
        <w:rPr>
          <w:rFonts w:asciiTheme="majorHAnsi" w:hAnsiTheme="majorHAnsi" w:cs="Times New Roman"/>
          <w:sz w:val="22"/>
          <w:szCs w:val="22"/>
        </w:rPr>
      </w:pPr>
      <w:r w:rsidRPr="00F77D03">
        <w:rPr>
          <w:rFonts w:asciiTheme="majorHAnsi" w:hAnsiTheme="majorHAnsi" w:cs="Times New Roman"/>
          <w:sz w:val="22"/>
          <w:szCs w:val="22"/>
        </w:rPr>
        <w:t xml:space="preserve">Este nuevo GDR viene a sumarse a los que </w:t>
      </w:r>
      <w:r w:rsidR="00F67CB1">
        <w:rPr>
          <w:rFonts w:asciiTheme="majorHAnsi" w:hAnsiTheme="majorHAnsi" w:cs="Times New Roman"/>
          <w:sz w:val="22"/>
          <w:szCs w:val="22"/>
        </w:rPr>
        <w:t xml:space="preserve">comenzaron su actividad </w:t>
      </w:r>
      <w:r w:rsidRPr="00F77D03">
        <w:rPr>
          <w:rFonts w:asciiTheme="majorHAnsi" w:hAnsiTheme="majorHAnsi" w:cs="Times New Roman"/>
          <w:sz w:val="22"/>
          <w:szCs w:val="22"/>
        </w:rPr>
        <w:t xml:space="preserve">desde el año </w:t>
      </w:r>
      <w:r w:rsidR="00C9778B" w:rsidRPr="00F77D03">
        <w:rPr>
          <w:rFonts w:asciiTheme="majorHAnsi" w:hAnsiTheme="majorHAnsi" w:cs="Times New Roman"/>
          <w:sz w:val="22"/>
          <w:szCs w:val="22"/>
        </w:rPr>
        <w:t>2010-</w:t>
      </w:r>
      <w:r w:rsidRPr="00F77D03">
        <w:rPr>
          <w:rFonts w:asciiTheme="majorHAnsi" w:hAnsiTheme="majorHAnsi" w:cs="Times New Roman"/>
          <w:sz w:val="22"/>
          <w:szCs w:val="22"/>
        </w:rPr>
        <w:t>2011 en Ecuador,</w:t>
      </w:r>
      <w:r w:rsidR="00F60BEB" w:rsidRPr="00F77D03">
        <w:rPr>
          <w:rFonts w:asciiTheme="majorHAnsi" w:hAnsiTheme="majorHAnsi" w:cs="Times New Roman"/>
          <w:sz w:val="22"/>
          <w:szCs w:val="22"/>
        </w:rPr>
        <w:t xml:space="preserve"> Colombia, México y El Salvador</w:t>
      </w:r>
      <w:r w:rsidR="00F67CB1">
        <w:rPr>
          <w:rStyle w:val="Refdenotaalpie"/>
          <w:rFonts w:asciiTheme="majorHAnsi" w:hAnsiTheme="majorHAnsi" w:cs="Times New Roman"/>
          <w:sz w:val="22"/>
          <w:szCs w:val="22"/>
        </w:rPr>
        <w:footnoteReference w:id="2"/>
      </w:r>
      <w:r w:rsidR="00C9778B" w:rsidRPr="00F77D03">
        <w:rPr>
          <w:rFonts w:asciiTheme="majorHAnsi" w:hAnsiTheme="majorHAnsi" w:cs="Times New Roman"/>
          <w:sz w:val="22"/>
          <w:szCs w:val="22"/>
        </w:rPr>
        <w:t xml:space="preserve"> (</w:t>
      </w:r>
      <w:r w:rsidR="00587C03">
        <w:rPr>
          <w:rFonts w:asciiTheme="majorHAnsi" w:hAnsiTheme="majorHAnsi" w:cs="Times New Roman"/>
          <w:sz w:val="22"/>
          <w:szCs w:val="22"/>
        </w:rPr>
        <w:t xml:space="preserve">FIDA-Rimisp </w:t>
      </w:r>
      <w:r w:rsidR="00F67CB1">
        <w:rPr>
          <w:rFonts w:asciiTheme="majorHAnsi" w:hAnsiTheme="majorHAnsi" w:cs="Times New Roman"/>
          <w:sz w:val="22"/>
          <w:szCs w:val="22"/>
        </w:rPr>
        <w:t>Conocimientos para el cambio en pobreza rural/2010-2013 y Procesos para impactos a gran e</w:t>
      </w:r>
      <w:r w:rsidR="00F67CB1" w:rsidRPr="00F67CB1">
        <w:rPr>
          <w:rFonts w:asciiTheme="majorHAnsi" w:hAnsiTheme="majorHAnsi" w:cs="Times New Roman"/>
          <w:sz w:val="22"/>
          <w:szCs w:val="22"/>
        </w:rPr>
        <w:t>scala</w:t>
      </w:r>
      <w:r w:rsidR="00F67CB1">
        <w:rPr>
          <w:rFonts w:asciiTheme="majorHAnsi" w:hAnsiTheme="majorHAnsi" w:cs="Times New Roman"/>
          <w:sz w:val="22"/>
          <w:szCs w:val="22"/>
        </w:rPr>
        <w:t>/</w:t>
      </w:r>
      <w:r w:rsidR="00F67CB1" w:rsidRPr="00F67CB1">
        <w:rPr>
          <w:rFonts w:asciiTheme="majorHAnsi" w:hAnsiTheme="majorHAnsi" w:cs="Times New Roman"/>
          <w:sz w:val="22"/>
          <w:szCs w:val="22"/>
        </w:rPr>
        <w:t>2013-2016</w:t>
      </w:r>
      <w:r w:rsidR="00F67CB1">
        <w:rPr>
          <w:rFonts w:asciiTheme="majorHAnsi" w:hAnsiTheme="majorHAnsi" w:cs="Times New Roman"/>
          <w:sz w:val="22"/>
          <w:szCs w:val="22"/>
        </w:rPr>
        <w:t>)</w:t>
      </w:r>
      <w:r w:rsidR="00F60BEB" w:rsidRPr="00F77D03">
        <w:rPr>
          <w:rFonts w:asciiTheme="majorHAnsi" w:hAnsiTheme="majorHAnsi" w:cs="Times New Roman"/>
          <w:sz w:val="22"/>
          <w:szCs w:val="22"/>
        </w:rPr>
        <w:t>, re</w:t>
      </w:r>
      <w:r w:rsidR="00EB33F9">
        <w:rPr>
          <w:rFonts w:asciiTheme="majorHAnsi" w:hAnsiTheme="majorHAnsi" w:cs="Times New Roman"/>
          <w:sz w:val="22"/>
          <w:szCs w:val="22"/>
        </w:rPr>
        <w:t xml:space="preserve">presentando un importante paso </w:t>
      </w:r>
      <w:r w:rsidR="00F60BEB" w:rsidRPr="00F77D03">
        <w:rPr>
          <w:rFonts w:asciiTheme="majorHAnsi" w:hAnsiTheme="majorHAnsi" w:cs="Times New Roman"/>
          <w:sz w:val="22"/>
          <w:szCs w:val="22"/>
        </w:rPr>
        <w:t>e</w:t>
      </w:r>
      <w:r w:rsidR="000D4916" w:rsidRPr="00F77D03">
        <w:rPr>
          <w:rFonts w:asciiTheme="majorHAnsi" w:hAnsiTheme="majorHAnsi" w:cs="Times New Roman"/>
          <w:sz w:val="22"/>
          <w:szCs w:val="22"/>
        </w:rPr>
        <w:t>n la</w:t>
      </w:r>
      <w:r w:rsidR="00F60BEB" w:rsidRPr="00F77D03">
        <w:rPr>
          <w:rFonts w:asciiTheme="majorHAnsi" w:hAnsiTheme="majorHAnsi" w:cs="Times New Roman"/>
          <w:sz w:val="22"/>
          <w:szCs w:val="22"/>
        </w:rPr>
        <w:t xml:space="preserve"> ampliación de este mecanismo de diálogo de políticas. El análisis de su proceso de conformación e instalación es relevante para el aprendizaje y la toma de decisiones en el marco de una inic</w:t>
      </w:r>
      <w:r w:rsidR="00EB33F9">
        <w:rPr>
          <w:rFonts w:asciiTheme="majorHAnsi" w:hAnsiTheme="majorHAnsi" w:cs="Times New Roman"/>
          <w:sz w:val="22"/>
          <w:szCs w:val="22"/>
        </w:rPr>
        <w:t>iativa que tiene como mínimo do</w:t>
      </w:r>
      <w:r w:rsidR="00F60BEB" w:rsidRPr="00F77D03">
        <w:rPr>
          <w:rFonts w:asciiTheme="majorHAnsi" w:hAnsiTheme="majorHAnsi" w:cs="Times New Roman"/>
          <w:sz w:val="22"/>
          <w:szCs w:val="22"/>
        </w:rPr>
        <w:t>s años por delante</w:t>
      </w:r>
      <w:r w:rsidR="00EB33F9">
        <w:rPr>
          <w:rFonts w:asciiTheme="majorHAnsi" w:hAnsiTheme="majorHAnsi" w:cs="Times New Roman"/>
          <w:sz w:val="22"/>
          <w:szCs w:val="22"/>
        </w:rPr>
        <w:t xml:space="preserve"> y el horizonte de seguir consolidando un modelo de diálogo de políticas para la incidencia en políticas de desarrollo rural</w:t>
      </w:r>
      <w:r w:rsidR="00F60BEB" w:rsidRPr="00F77D03">
        <w:rPr>
          <w:rFonts w:asciiTheme="majorHAnsi" w:hAnsiTheme="majorHAnsi" w:cs="Times New Roman"/>
          <w:sz w:val="22"/>
          <w:szCs w:val="22"/>
        </w:rPr>
        <w:t>.</w:t>
      </w:r>
    </w:p>
    <w:p w14:paraId="2C348594" w14:textId="77777777" w:rsidR="00F60BEB" w:rsidRPr="00F77D03" w:rsidRDefault="00F60BEB" w:rsidP="00CA37D2">
      <w:pPr>
        <w:jc w:val="both"/>
        <w:rPr>
          <w:rFonts w:asciiTheme="majorHAnsi" w:hAnsiTheme="majorHAnsi" w:cs="Times New Roman"/>
          <w:sz w:val="22"/>
          <w:szCs w:val="22"/>
        </w:rPr>
      </w:pPr>
    </w:p>
    <w:p w14:paraId="682BCDB5" w14:textId="0605D109" w:rsidR="00206495" w:rsidRPr="00F77D03" w:rsidRDefault="00206495" w:rsidP="00206495">
      <w:pPr>
        <w:jc w:val="both"/>
        <w:rPr>
          <w:rFonts w:asciiTheme="majorHAnsi" w:hAnsiTheme="majorHAnsi" w:cs="Times New Roman"/>
          <w:sz w:val="22"/>
          <w:szCs w:val="22"/>
        </w:rPr>
      </w:pPr>
      <w:r w:rsidRPr="00F77D03">
        <w:rPr>
          <w:rFonts w:asciiTheme="majorHAnsi" w:hAnsiTheme="majorHAnsi" w:cs="Times New Roman"/>
          <w:sz w:val="22"/>
          <w:szCs w:val="22"/>
        </w:rPr>
        <w:t>El presente documento realiza un análisis del proceso de instalación del GDR Perú</w:t>
      </w:r>
      <w:r w:rsidR="006F2470">
        <w:rPr>
          <w:rFonts w:asciiTheme="majorHAnsi" w:hAnsiTheme="majorHAnsi" w:cs="Times New Roman"/>
          <w:sz w:val="22"/>
          <w:szCs w:val="22"/>
        </w:rPr>
        <w:t>, tomando como referencia los aprendizajes obtenidos del análisis de la conformación original de los GDR a comienzos de la década</w:t>
      </w:r>
      <w:r w:rsidRPr="00F77D03">
        <w:rPr>
          <w:rFonts w:asciiTheme="majorHAnsi" w:hAnsiTheme="majorHAnsi" w:cs="Times New Roman"/>
          <w:sz w:val="22"/>
          <w:szCs w:val="22"/>
        </w:rPr>
        <w:t>. L</w:t>
      </w:r>
      <w:r w:rsidR="006F2470">
        <w:rPr>
          <w:rFonts w:asciiTheme="majorHAnsi" w:hAnsiTheme="majorHAnsi" w:cs="Times New Roman"/>
          <w:sz w:val="22"/>
          <w:szCs w:val="22"/>
        </w:rPr>
        <w:t xml:space="preserve">a evaluación realizada en ese momento </w:t>
      </w:r>
      <w:r w:rsidRPr="00F77D03">
        <w:rPr>
          <w:rFonts w:asciiTheme="majorHAnsi" w:hAnsiTheme="majorHAnsi" w:cs="Times New Roman"/>
          <w:sz w:val="22"/>
          <w:szCs w:val="22"/>
        </w:rPr>
        <w:t>(Asesorías para el Desarrollo, 2011)</w:t>
      </w:r>
      <w:r w:rsidR="006F2470">
        <w:rPr>
          <w:rFonts w:asciiTheme="majorHAnsi" w:hAnsiTheme="majorHAnsi" w:cs="Times New Roman"/>
          <w:sz w:val="22"/>
          <w:szCs w:val="22"/>
        </w:rPr>
        <w:t xml:space="preserve"> orientó</w:t>
      </w:r>
      <w:r w:rsidRPr="00F77D03">
        <w:rPr>
          <w:rFonts w:asciiTheme="majorHAnsi" w:hAnsiTheme="majorHAnsi" w:cs="Times New Roman"/>
          <w:sz w:val="22"/>
          <w:szCs w:val="22"/>
        </w:rPr>
        <w:t xml:space="preserve"> la elaboración del presente análisis</w:t>
      </w:r>
      <w:r w:rsidR="006F2470">
        <w:rPr>
          <w:rFonts w:asciiTheme="majorHAnsi" w:hAnsiTheme="majorHAnsi" w:cs="Times New Roman"/>
          <w:sz w:val="22"/>
          <w:szCs w:val="22"/>
        </w:rPr>
        <w:t xml:space="preserve">, poniendo </w:t>
      </w:r>
      <w:r w:rsidRPr="00F77D03">
        <w:rPr>
          <w:rFonts w:asciiTheme="majorHAnsi" w:hAnsiTheme="majorHAnsi" w:cs="Times New Roman"/>
          <w:sz w:val="22"/>
          <w:szCs w:val="22"/>
        </w:rPr>
        <w:t xml:space="preserve">el foco en las siguientes dimensiones: </w:t>
      </w:r>
      <w:r w:rsidR="006F2470">
        <w:rPr>
          <w:rFonts w:asciiTheme="majorHAnsi" w:hAnsiTheme="majorHAnsi" w:cs="Times New Roman"/>
          <w:sz w:val="22"/>
          <w:szCs w:val="22"/>
        </w:rPr>
        <w:t xml:space="preserve">(i) </w:t>
      </w:r>
      <w:r w:rsidRPr="00F77D03">
        <w:rPr>
          <w:rFonts w:asciiTheme="majorHAnsi" w:hAnsiTheme="majorHAnsi" w:cs="Times New Roman"/>
          <w:sz w:val="22"/>
          <w:szCs w:val="22"/>
        </w:rPr>
        <w:t>Proceso de conformación (selección de actores y convocatoria)</w:t>
      </w:r>
      <w:r w:rsidR="006F2470">
        <w:rPr>
          <w:rFonts w:asciiTheme="majorHAnsi" w:hAnsiTheme="majorHAnsi" w:cs="Times New Roman"/>
          <w:sz w:val="22"/>
          <w:szCs w:val="22"/>
        </w:rPr>
        <w:t xml:space="preserve">; (ii) </w:t>
      </w:r>
      <w:r w:rsidRPr="00F77D03">
        <w:rPr>
          <w:rFonts w:asciiTheme="majorHAnsi" w:hAnsiTheme="majorHAnsi" w:cs="Times New Roman"/>
          <w:sz w:val="22"/>
          <w:szCs w:val="22"/>
        </w:rPr>
        <w:t>Composición del GDR</w:t>
      </w:r>
      <w:r w:rsidR="006F2470">
        <w:rPr>
          <w:rFonts w:asciiTheme="majorHAnsi" w:hAnsiTheme="majorHAnsi" w:cs="Times New Roman"/>
          <w:sz w:val="22"/>
          <w:szCs w:val="22"/>
        </w:rPr>
        <w:t xml:space="preserve">; (iii) </w:t>
      </w:r>
      <w:r w:rsidRPr="00F77D03">
        <w:rPr>
          <w:rFonts w:asciiTheme="majorHAnsi" w:hAnsiTheme="majorHAnsi" w:cs="Times New Roman"/>
          <w:sz w:val="22"/>
          <w:szCs w:val="22"/>
        </w:rPr>
        <w:t>Método de trabajo</w:t>
      </w:r>
      <w:r w:rsidR="006F2470">
        <w:rPr>
          <w:rFonts w:asciiTheme="majorHAnsi" w:hAnsiTheme="majorHAnsi" w:cs="Times New Roman"/>
          <w:sz w:val="22"/>
          <w:szCs w:val="22"/>
        </w:rPr>
        <w:t xml:space="preserve">; (iv) </w:t>
      </w:r>
      <w:r w:rsidRPr="00F77D03">
        <w:rPr>
          <w:rFonts w:asciiTheme="majorHAnsi" w:hAnsiTheme="majorHAnsi" w:cs="Times New Roman"/>
          <w:sz w:val="22"/>
          <w:szCs w:val="22"/>
        </w:rPr>
        <w:t>Rol del Secretario Técnico</w:t>
      </w:r>
      <w:r w:rsidR="006F2470">
        <w:rPr>
          <w:rFonts w:asciiTheme="majorHAnsi" w:hAnsiTheme="majorHAnsi" w:cs="Times New Roman"/>
          <w:sz w:val="22"/>
          <w:szCs w:val="22"/>
        </w:rPr>
        <w:t xml:space="preserve">; (v) </w:t>
      </w:r>
      <w:r w:rsidRPr="00F77D03">
        <w:rPr>
          <w:rFonts w:asciiTheme="majorHAnsi" w:hAnsiTheme="majorHAnsi" w:cs="Times New Roman"/>
          <w:sz w:val="22"/>
          <w:szCs w:val="22"/>
        </w:rPr>
        <w:t>Área de comunicaciones</w:t>
      </w:r>
      <w:r w:rsidR="006F2470">
        <w:rPr>
          <w:rFonts w:asciiTheme="majorHAnsi" w:hAnsiTheme="majorHAnsi" w:cs="Times New Roman"/>
          <w:sz w:val="22"/>
          <w:szCs w:val="22"/>
        </w:rPr>
        <w:t xml:space="preserve">; (vi) </w:t>
      </w:r>
      <w:r w:rsidRPr="00F77D03">
        <w:rPr>
          <w:rFonts w:asciiTheme="majorHAnsi" w:hAnsiTheme="majorHAnsi" w:cs="Times New Roman"/>
          <w:sz w:val="22"/>
          <w:szCs w:val="22"/>
        </w:rPr>
        <w:t>Contribución o nivel de incidencia esperado</w:t>
      </w:r>
      <w:r w:rsidR="006F2470">
        <w:rPr>
          <w:rFonts w:asciiTheme="majorHAnsi" w:hAnsiTheme="majorHAnsi" w:cs="Times New Roman"/>
          <w:sz w:val="22"/>
          <w:szCs w:val="22"/>
        </w:rPr>
        <w:t xml:space="preserve">; y (vii) </w:t>
      </w:r>
      <w:r w:rsidR="0020368F">
        <w:rPr>
          <w:rFonts w:asciiTheme="majorHAnsi" w:hAnsiTheme="majorHAnsi" w:cs="Times New Roman"/>
          <w:sz w:val="22"/>
          <w:szCs w:val="22"/>
        </w:rPr>
        <w:t>Objetivos, e</w:t>
      </w:r>
      <w:r w:rsidRPr="00F77D03">
        <w:rPr>
          <w:rFonts w:asciiTheme="majorHAnsi" w:hAnsiTheme="majorHAnsi" w:cs="Times New Roman"/>
          <w:sz w:val="22"/>
          <w:szCs w:val="22"/>
        </w:rPr>
        <w:t>strategia de acción, proyecciones y desafíos</w:t>
      </w:r>
      <w:r w:rsidR="006F2470">
        <w:rPr>
          <w:rFonts w:asciiTheme="majorHAnsi" w:hAnsiTheme="majorHAnsi" w:cs="Times New Roman"/>
          <w:sz w:val="22"/>
          <w:szCs w:val="22"/>
        </w:rPr>
        <w:t xml:space="preserve">. </w:t>
      </w:r>
    </w:p>
    <w:p w14:paraId="568983F8" w14:textId="77777777" w:rsidR="00206495" w:rsidRPr="00F77D03" w:rsidRDefault="00206495" w:rsidP="00CA37D2">
      <w:pPr>
        <w:jc w:val="both"/>
        <w:rPr>
          <w:rFonts w:asciiTheme="majorHAnsi" w:hAnsiTheme="majorHAnsi" w:cs="Times New Roman"/>
          <w:sz w:val="22"/>
          <w:szCs w:val="22"/>
        </w:rPr>
      </w:pPr>
    </w:p>
    <w:p w14:paraId="7C2F8229" w14:textId="558573CB" w:rsidR="00206495" w:rsidRDefault="00206495" w:rsidP="00206495">
      <w:pPr>
        <w:jc w:val="both"/>
        <w:rPr>
          <w:rFonts w:asciiTheme="majorHAnsi" w:hAnsiTheme="majorHAnsi" w:cs="Times New Roman"/>
          <w:sz w:val="22"/>
          <w:szCs w:val="22"/>
        </w:rPr>
      </w:pPr>
      <w:r w:rsidRPr="00475501">
        <w:rPr>
          <w:rFonts w:asciiTheme="majorHAnsi" w:hAnsiTheme="majorHAnsi" w:cs="Times New Roman"/>
          <w:sz w:val="22"/>
          <w:szCs w:val="22"/>
        </w:rPr>
        <w:t>El análisis se basa en la revis</w:t>
      </w:r>
      <w:r w:rsidR="00F53528">
        <w:rPr>
          <w:rFonts w:asciiTheme="majorHAnsi" w:hAnsiTheme="majorHAnsi" w:cs="Times New Roman"/>
          <w:sz w:val="22"/>
          <w:szCs w:val="22"/>
        </w:rPr>
        <w:t>ión de información documental (e</w:t>
      </w:r>
      <w:r w:rsidRPr="00475501">
        <w:rPr>
          <w:rFonts w:asciiTheme="majorHAnsi" w:hAnsiTheme="majorHAnsi" w:cs="Times New Roman"/>
          <w:sz w:val="22"/>
          <w:szCs w:val="22"/>
        </w:rPr>
        <w:t>studio</w:t>
      </w:r>
      <w:r w:rsidR="00F53528">
        <w:rPr>
          <w:rFonts w:asciiTheme="majorHAnsi" w:hAnsiTheme="majorHAnsi" w:cs="Times New Roman"/>
          <w:sz w:val="22"/>
          <w:szCs w:val="22"/>
        </w:rPr>
        <w:t>s y análisis, a</w:t>
      </w:r>
      <w:r w:rsidR="00091831" w:rsidRPr="00475501">
        <w:rPr>
          <w:rFonts w:asciiTheme="majorHAnsi" w:hAnsiTheme="majorHAnsi" w:cs="Times New Roman"/>
          <w:sz w:val="22"/>
          <w:szCs w:val="22"/>
        </w:rPr>
        <w:t>y</w:t>
      </w:r>
      <w:r w:rsidR="00091831" w:rsidRPr="00475501">
        <w:rPr>
          <w:rFonts w:asciiTheme="majorHAnsi" w:hAnsiTheme="majorHAnsi"/>
          <w:sz w:val="22"/>
          <w:szCs w:val="22"/>
        </w:rPr>
        <w:t>uda</w:t>
      </w:r>
      <w:r w:rsidR="00172EF6">
        <w:rPr>
          <w:rFonts w:asciiTheme="majorHAnsi" w:hAnsiTheme="majorHAnsi"/>
          <w:sz w:val="22"/>
          <w:szCs w:val="22"/>
        </w:rPr>
        <w:t xml:space="preserve"> </w:t>
      </w:r>
      <w:r w:rsidR="00091831" w:rsidRPr="00475501">
        <w:rPr>
          <w:rFonts w:asciiTheme="majorHAnsi" w:hAnsiTheme="majorHAnsi"/>
          <w:sz w:val="22"/>
          <w:szCs w:val="22"/>
        </w:rPr>
        <w:t>memorias de las reuniones y notas relacionadas</w:t>
      </w:r>
      <w:r w:rsidRPr="00475501">
        <w:rPr>
          <w:rFonts w:asciiTheme="majorHAnsi" w:hAnsiTheme="majorHAnsi" w:cs="Times New Roman"/>
          <w:sz w:val="22"/>
          <w:szCs w:val="22"/>
        </w:rPr>
        <w:t>),</w:t>
      </w:r>
      <w:r w:rsidR="0072700A" w:rsidRPr="00475501">
        <w:rPr>
          <w:rFonts w:asciiTheme="majorHAnsi" w:hAnsiTheme="majorHAnsi" w:cs="Times New Roman"/>
          <w:sz w:val="22"/>
          <w:szCs w:val="22"/>
        </w:rPr>
        <w:t xml:space="preserve"> de</w:t>
      </w:r>
      <w:r w:rsidRPr="00475501">
        <w:rPr>
          <w:rFonts w:asciiTheme="majorHAnsi" w:hAnsiTheme="majorHAnsi" w:cs="Times New Roman"/>
          <w:sz w:val="22"/>
          <w:szCs w:val="22"/>
        </w:rPr>
        <w:t xml:space="preserve"> </w:t>
      </w:r>
      <w:r w:rsidR="0072700A" w:rsidRPr="00475501">
        <w:rPr>
          <w:rFonts w:asciiTheme="majorHAnsi" w:hAnsiTheme="majorHAnsi" w:cs="Times New Roman"/>
          <w:sz w:val="22"/>
          <w:szCs w:val="22"/>
        </w:rPr>
        <w:t xml:space="preserve">información primaria (ficha </w:t>
      </w:r>
      <w:r w:rsidR="006F2470" w:rsidRPr="00475501">
        <w:rPr>
          <w:rFonts w:asciiTheme="majorHAnsi" w:hAnsiTheme="majorHAnsi" w:cs="Times New Roman"/>
          <w:sz w:val="22"/>
          <w:szCs w:val="22"/>
        </w:rPr>
        <w:t xml:space="preserve">semestral completada </w:t>
      </w:r>
      <w:r w:rsidR="0072700A" w:rsidRPr="00475501">
        <w:rPr>
          <w:rFonts w:asciiTheme="majorHAnsi" w:hAnsiTheme="majorHAnsi" w:cs="Times New Roman"/>
          <w:sz w:val="22"/>
          <w:szCs w:val="22"/>
        </w:rPr>
        <w:t>por la secretaria técnica)</w:t>
      </w:r>
      <w:r w:rsidR="00475501">
        <w:rPr>
          <w:rFonts w:asciiTheme="majorHAnsi" w:hAnsiTheme="majorHAnsi" w:cs="Times New Roman"/>
          <w:sz w:val="22"/>
          <w:szCs w:val="22"/>
        </w:rPr>
        <w:t xml:space="preserve">, </w:t>
      </w:r>
      <w:r w:rsidR="0027214A" w:rsidRPr="00475501">
        <w:rPr>
          <w:rFonts w:asciiTheme="majorHAnsi" w:hAnsiTheme="majorHAnsi" w:cs="Times New Roman"/>
          <w:sz w:val="22"/>
          <w:szCs w:val="22"/>
        </w:rPr>
        <w:t>en</w:t>
      </w:r>
      <w:r w:rsidR="0072700A" w:rsidRPr="00475501">
        <w:rPr>
          <w:rFonts w:asciiTheme="majorHAnsi" w:hAnsiTheme="majorHAnsi" w:cs="Times New Roman"/>
          <w:sz w:val="22"/>
          <w:szCs w:val="22"/>
        </w:rPr>
        <w:t xml:space="preserve"> el levantamiento de información </w:t>
      </w:r>
      <w:r w:rsidR="006F2470" w:rsidRPr="00475501">
        <w:rPr>
          <w:rFonts w:asciiTheme="majorHAnsi" w:hAnsiTheme="majorHAnsi" w:cs="Times New Roman"/>
          <w:sz w:val="22"/>
          <w:szCs w:val="22"/>
        </w:rPr>
        <w:t xml:space="preserve">obtenida </w:t>
      </w:r>
      <w:r w:rsidR="0072700A" w:rsidRPr="00475501">
        <w:rPr>
          <w:rFonts w:asciiTheme="majorHAnsi" w:hAnsiTheme="majorHAnsi" w:cs="Times New Roman"/>
          <w:sz w:val="22"/>
          <w:szCs w:val="22"/>
        </w:rPr>
        <w:t xml:space="preserve">mediante entrevistas a </w:t>
      </w:r>
      <w:r w:rsidR="006F2470" w:rsidRPr="00475501">
        <w:rPr>
          <w:rFonts w:asciiTheme="majorHAnsi" w:hAnsiTheme="majorHAnsi" w:cs="Times New Roman"/>
          <w:sz w:val="22"/>
          <w:szCs w:val="22"/>
        </w:rPr>
        <w:t>once</w:t>
      </w:r>
      <w:r w:rsidR="0072700A" w:rsidRPr="00475501">
        <w:rPr>
          <w:rFonts w:asciiTheme="majorHAnsi" w:hAnsiTheme="majorHAnsi" w:cs="Times New Roman"/>
          <w:sz w:val="22"/>
          <w:szCs w:val="22"/>
        </w:rPr>
        <w:t xml:space="preserve"> actores miembros o involucrados en el GDR</w:t>
      </w:r>
      <w:r w:rsidR="006F2470" w:rsidRPr="00475501">
        <w:rPr>
          <w:rFonts w:asciiTheme="majorHAnsi" w:hAnsiTheme="majorHAnsi" w:cs="Times New Roman"/>
          <w:sz w:val="22"/>
          <w:szCs w:val="22"/>
        </w:rPr>
        <w:t xml:space="preserve">, </w:t>
      </w:r>
      <w:r w:rsidR="00091831" w:rsidRPr="00475501">
        <w:rPr>
          <w:rFonts w:asciiTheme="majorHAnsi" w:hAnsiTheme="majorHAnsi" w:cs="Times New Roman"/>
          <w:sz w:val="22"/>
          <w:szCs w:val="22"/>
        </w:rPr>
        <w:t xml:space="preserve">de los ámbitos público, privado y de la sociedad civil, </w:t>
      </w:r>
      <w:r w:rsidR="006F2470" w:rsidRPr="00475501">
        <w:rPr>
          <w:rFonts w:asciiTheme="majorHAnsi" w:hAnsiTheme="majorHAnsi" w:cs="Times New Roman"/>
          <w:sz w:val="22"/>
          <w:szCs w:val="22"/>
        </w:rPr>
        <w:t>así como a</w:t>
      </w:r>
      <w:r w:rsidR="0072700A" w:rsidRPr="00475501">
        <w:rPr>
          <w:rFonts w:asciiTheme="majorHAnsi" w:hAnsiTheme="majorHAnsi" w:cs="Times New Roman"/>
          <w:sz w:val="22"/>
          <w:szCs w:val="22"/>
        </w:rPr>
        <w:t xml:space="preserve"> la asistencia a una de sus reuniones (segunda reunión,</w:t>
      </w:r>
      <w:r w:rsidR="00091831" w:rsidRPr="00475501">
        <w:rPr>
          <w:rFonts w:asciiTheme="majorHAnsi" w:hAnsiTheme="majorHAnsi" w:cs="Times New Roman"/>
          <w:sz w:val="22"/>
          <w:szCs w:val="22"/>
        </w:rPr>
        <w:t xml:space="preserve"> realizada en Lima</w:t>
      </w:r>
      <w:r w:rsidR="0072700A" w:rsidRPr="00475501">
        <w:rPr>
          <w:rFonts w:asciiTheme="majorHAnsi" w:hAnsiTheme="majorHAnsi" w:cs="Times New Roman"/>
          <w:sz w:val="22"/>
          <w:szCs w:val="22"/>
        </w:rPr>
        <w:t xml:space="preserve"> en mayo</w:t>
      </w:r>
      <w:r w:rsidR="00737024" w:rsidRPr="00475501">
        <w:rPr>
          <w:rFonts w:asciiTheme="majorHAnsi" w:hAnsiTheme="majorHAnsi" w:cs="Times New Roman"/>
          <w:sz w:val="22"/>
          <w:szCs w:val="22"/>
        </w:rPr>
        <w:t xml:space="preserve"> de 2017</w:t>
      </w:r>
      <w:r w:rsidR="0072700A" w:rsidRPr="00475501">
        <w:rPr>
          <w:rFonts w:asciiTheme="majorHAnsi" w:hAnsiTheme="majorHAnsi" w:cs="Times New Roman"/>
          <w:sz w:val="22"/>
          <w:szCs w:val="22"/>
        </w:rPr>
        <w:t>).</w:t>
      </w:r>
      <w:r w:rsidR="00091831" w:rsidRPr="00475501">
        <w:rPr>
          <w:rFonts w:asciiTheme="majorHAnsi" w:hAnsiTheme="majorHAnsi" w:cs="Times New Roman"/>
          <w:sz w:val="22"/>
          <w:szCs w:val="22"/>
        </w:rPr>
        <w:t xml:space="preserve"> </w:t>
      </w:r>
    </w:p>
    <w:p w14:paraId="6FBCA295" w14:textId="77777777" w:rsidR="001470FD" w:rsidRDefault="001470FD" w:rsidP="00206495">
      <w:pPr>
        <w:jc w:val="both"/>
        <w:rPr>
          <w:rFonts w:asciiTheme="majorHAnsi" w:hAnsiTheme="majorHAnsi" w:cs="Times New Roman"/>
          <w:sz w:val="22"/>
          <w:szCs w:val="22"/>
        </w:rPr>
      </w:pPr>
    </w:p>
    <w:p w14:paraId="32B63108" w14:textId="5788DDAF" w:rsidR="001470FD" w:rsidRDefault="001470FD" w:rsidP="00206495">
      <w:pPr>
        <w:jc w:val="both"/>
        <w:rPr>
          <w:rFonts w:asciiTheme="majorHAnsi" w:hAnsiTheme="majorHAnsi" w:cs="Times New Roman"/>
          <w:sz w:val="22"/>
          <w:szCs w:val="22"/>
        </w:rPr>
      </w:pPr>
      <w:r>
        <w:rPr>
          <w:rFonts w:asciiTheme="majorHAnsi" w:hAnsiTheme="majorHAnsi" w:cs="Times New Roman"/>
          <w:sz w:val="22"/>
          <w:szCs w:val="22"/>
        </w:rPr>
        <w:t xml:space="preserve">El documento se estructura en </w:t>
      </w:r>
      <w:r w:rsidR="00F25AE4">
        <w:rPr>
          <w:rFonts w:asciiTheme="majorHAnsi" w:hAnsiTheme="majorHAnsi" w:cs="Times New Roman"/>
          <w:sz w:val="22"/>
          <w:szCs w:val="22"/>
        </w:rPr>
        <w:t>cuatro</w:t>
      </w:r>
      <w:r>
        <w:rPr>
          <w:rFonts w:asciiTheme="majorHAnsi" w:hAnsiTheme="majorHAnsi" w:cs="Times New Roman"/>
          <w:sz w:val="22"/>
          <w:szCs w:val="22"/>
        </w:rPr>
        <w:t xml:space="preserve"> secciones. La primera da cuenta del proceso previo a la conformación del GDR, la segunda al comienzo de su actividad </w:t>
      </w:r>
      <w:r w:rsidR="00F25AE4">
        <w:rPr>
          <w:rFonts w:asciiTheme="majorHAnsi" w:hAnsiTheme="majorHAnsi" w:cs="Times New Roman"/>
          <w:sz w:val="22"/>
          <w:szCs w:val="22"/>
        </w:rPr>
        <w:t xml:space="preserve">y características de operación; </w:t>
      </w:r>
      <w:r>
        <w:rPr>
          <w:rFonts w:asciiTheme="majorHAnsi" w:hAnsiTheme="majorHAnsi" w:cs="Times New Roman"/>
          <w:sz w:val="22"/>
          <w:szCs w:val="22"/>
        </w:rPr>
        <w:t xml:space="preserve">la tercera </w:t>
      </w:r>
      <w:r w:rsidR="00F25AE4">
        <w:rPr>
          <w:rFonts w:asciiTheme="majorHAnsi" w:hAnsiTheme="majorHAnsi" w:cs="Times New Roman"/>
          <w:sz w:val="22"/>
          <w:szCs w:val="22"/>
        </w:rPr>
        <w:t xml:space="preserve">describe las principales realizaciones del año; y finalmente se </w:t>
      </w:r>
      <w:r>
        <w:rPr>
          <w:rFonts w:asciiTheme="majorHAnsi" w:hAnsiTheme="majorHAnsi" w:cs="Times New Roman"/>
          <w:sz w:val="22"/>
          <w:szCs w:val="22"/>
        </w:rPr>
        <w:t>plantea</w:t>
      </w:r>
      <w:r w:rsidR="00F25AE4">
        <w:rPr>
          <w:rFonts w:asciiTheme="majorHAnsi" w:hAnsiTheme="majorHAnsi" w:cs="Times New Roman"/>
          <w:sz w:val="22"/>
          <w:szCs w:val="22"/>
        </w:rPr>
        <w:t>n</w:t>
      </w:r>
      <w:r>
        <w:rPr>
          <w:rFonts w:asciiTheme="majorHAnsi" w:hAnsiTheme="majorHAnsi" w:cs="Times New Roman"/>
          <w:sz w:val="22"/>
          <w:szCs w:val="22"/>
        </w:rPr>
        <w:t xml:space="preserve"> algunas lecciones aprendidas del proceso.  </w:t>
      </w:r>
    </w:p>
    <w:p w14:paraId="4F240E66" w14:textId="77777777" w:rsidR="00475501" w:rsidRDefault="00475501" w:rsidP="00206495">
      <w:pPr>
        <w:jc w:val="both"/>
        <w:rPr>
          <w:rFonts w:asciiTheme="majorHAnsi" w:hAnsiTheme="majorHAnsi" w:cs="Times New Roman"/>
          <w:sz w:val="22"/>
          <w:szCs w:val="22"/>
        </w:rPr>
      </w:pPr>
    </w:p>
    <w:p w14:paraId="35494A47" w14:textId="77777777" w:rsidR="00475501" w:rsidRPr="00475501" w:rsidRDefault="00475501" w:rsidP="00206495">
      <w:pPr>
        <w:jc w:val="both"/>
        <w:rPr>
          <w:rFonts w:asciiTheme="majorHAnsi" w:hAnsiTheme="majorHAnsi" w:cs="Times New Roman"/>
          <w:sz w:val="22"/>
          <w:szCs w:val="22"/>
        </w:rPr>
      </w:pPr>
    </w:p>
    <w:p w14:paraId="35BC77E8" w14:textId="77777777" w:rsidR="00520753" w:rsidRPr="00F77D03" w:rsidRDefault="00520753" w:rsidP="00206495">
      <w:pPr>
        <w:jc w:val="both"/>
        <w:rPr>
          <w:rFonts w:asciiTheme="majorHAnsi" w:hAnsiTheme="majorHAnsi" w:cs="Times New Roman"/>
          <w:sz w:val="22"/>
          <w:szCs w:val="22"/>
        </w:rPr>
      </w:pPr>
    </w:p>
    <w:p w14:paraId="19AD7F32" w14:textId="2583CF8A" w:rsidR="003403DE" w:rsidRDefault="003403DE" w:rsidP="00206495">
      <w:pPr>
        <w:jc w:val="both"/>
        <w:rPr>
          <w:rFonts w:asciiTheme="majorHAnsi" w:hAnsiTheme="majorHAnsi" w:cs="Times New Roman"/>
          <w:sz w:val="22"/>
          <w:szCs w:val="22"/>
        </w:rPr>
      </w:pPr>
    </w:p>
    <w:p w14:paraId="4CBD9A14" w14:textId="77777777" w:rsidR="00CE4C39" w:rsidRDefault="00CE4C39" w:rsidP="00206495">
      <w:pPr>
        <w:jc w:val="both"/>
        <w:rPr>
          <w:rFonts w:asciiTheme="majorHAnsi" w:hAnsiTheme="majorHAnsi" w:cs="Times New Roman"/>
          <w:sz w:val="22"/>
          <w:szCs w:val="22"/>
        </w:rPr>
      </w:pPr>
    </w:p>
    <w:p w14:paraId="4E9AC70A" w14:textId="77777777" w:rsidR="00536674" w:rsidRDefault="00536674">
      <w:pPr>
        <w:rPr>
          <w:rFonts w:ascii="Arial" w:eastAsiaTheme="majorEastAsia" w:hAnsi="Arial" w:cs="Arial"/>
          <w:b/>
          <w:szCs w:val="32"/>
          <w:lang w:val="es-CL" w:eastAsia="en-US"/>
        </w:rPr>
      </w:pPr>
      <w:r>
        <w:rPr>
          <w:rFonts w:ascii="Arial" w:hAnsi="Arial" w:cs="Arial"/>
        </w:rPr>
        <w:br w:type="page"/>
      </w:r>
    </w:p>
    <w:p w14:paraId="3CAD5B23" w14:textId="024FE898" w:rsidR="00737024" w:rsidRPr="00536674" w:rsidRDefault="00737024" w:rsidP="00536674">
      <w:pPr>
        <w:pStyle w:val="Ttulo1"/>
        <w:rPr>
          <w:rFonts w:ascii="Arial" w:hAnsi="Arial" w:cs="Arial"/>
        </w:rPr>
      </w:pPr>
      <w:bookmarkStart w:id="3" w:name="_Toc515955233"/>
      <w:r w:rsidRPr="00536674">
        <w:rPr>
          <w:rFonts w:ascii="Arial" w:hAnsi="Arial" w:cs="Arial"/>
        </w:rPr>
        <w:lastRenderedPageBreak/>
        <w:t>1. Proceso previo para la conformación del GDR en Perú</w:t>
      </w:r>
      <w:bookmarkEnd w:id="3"/>
    </w:p>
    <w:p w14:paraId="737B4E07" w14:textId="77777777" w:rsidR="00F60BEB" w:rsidRPr="00F77D03" w:rsidRDefault="00F60BEB" w:rsidP="00CA37D2">
      <w:pPr>
        <w:jc w:val="both"/>
        <w:rPr>
          <w:rFonts w:asciiTheme="majorHAnsi" w:hAnsiTheme="majorHAnsi" w:cs="Times New Roman"/>
          <w:sz w:val="22"/>
          <w:szCs w:val="22"/>
        </w:rPr>
      </w:pPr>
    </w:p>
    <w:p w14:paraId="1238802F" w14:textId="514C0ADB" w:rsidR="00480E3B" w:rsidRDefault="00D14419" w:rsidP="00D96B9C">
      <w:pPr>
        <w:jc w:val="both"/>
        <w:rPr>
          <w:rFonts w:asciiTheme="majorHAnsi" w:hAnsiTheme="majorHAnsi" w:cs="Times New Roman"/>
          <w:sz w:val="22"/>
          <w:szCs w:val="22"/>
        </w:rPr>
      </w:pPr>
      <w:r>
        <w:rPr>
          <w:rFonts w:asciiTheme="majorHAnsi" w:hAnsiTheme="majorHAnsi" w:cs="Times New Roman"/>
          <w:sz w:val="22"/>
          <w:szCs w:val="22"/>
        </w:rPr>
        <w:t>Antes del comienzo</w:t>
      </w:r>
      <w:r w:rsidR="001C6BE5">
        <w:rPr>
          <w:rFonts w:asciiTheme="majorHAnsi" w:hAnsiTheme="majorHAnsi" w:cs="Times New Roman"/>
          <w:sz w:val="22"/>
          <w:szCs w:val="22"/>
        </w:rPr>
        <w:t xml:space="preserve"> de la operación del Grupo, se llevó a cabo el proceso de definición de la Secretaria Técnica y de ronda de conversaciones con actores clave en el país, </w:t>
      </w:r>
      <w:r w:rsidR="00480E3B">
        <w:rPr>
          <w:rFonts w:asciiTheme="majorHAnsi" w:hAnsiTheme="majorHAnsi" w:cs="Times New Roman"/>
          <w:sz w:val="22"/>
          <w:szCs w:val="22"/>
        </w:rPr>
        <w:t xml:space="preserve">en un formato que combinó las ventajas de las experiencias previas de conformación de los GDR, con la reducción de los riesgos eventuales asociados. </w:t>
      </w:r>
    </w:p>
    <w:p w14:paraId="6538EF10" w14:textId="77777777" w:rsidR="00480E3B" w:rsidRDefault="00480E3B" w:rsidP="00D96B9C">
      <w:pPr>
        <w:jc w:val="both"/>
        <w:rPr>
          <w:rFonts w:asciiTheme="majorHAnsi" w:hAnsiTheme="majorHAnsi" w:cs="Times New Roman"/>
          <w:sz w:val="22"/>
          <w:szCs w:val="22"/>
        </w:rPr>
      </w:pPr>
    </w:p>
    <w:p w14:paraId="1409C160" w14:textId="281CA82B" w:rsidR="00F549D1" w:rsidRPr="00F77D03" w:rsidRDefault="00DE7A1C" w:rsidP="00D96B9C">
      <w:pPr>
        <w:jc w:val="both"/>
        <w:rPr>
          <w:rFonts w:asciiTheme="majorHAnsi" w:hAnsiTheme="majorHAnsi" w:cs="Times New Roman"/>
          <w:sz w:val="22"/>
          <w:szCs w:val="22"/>
        </w:rPr>
      </w:pPr>
      <w:r w:rsidRPr="00F77D03">
        <w:rPr>
          <w:rFonts w:asciiTheme="majorHAnsi" w:hAnsiTheme="majorHAnsi" w:cs="Times New Roman"/>
          <w:sz w:val="22"/>
          <w:szCs w:val="22"/>
        </w:rPr>
        <w:t xml:space="preserve">En la instalación de los GDR </w:t>
      </w:r>
      <w:r w:rsidR="00F549D1" w:rsidRPr="00F77D03">
        <w:rPr>
          <w:rFonts w:asciiTheme="majorHAnsi" w:hAnsiTheme="majorHAnsi" w:cs="Times New Roman"/>
          <w:sz w:val="22"/>
          <w:szCs w:val="22"/>
        </w:rPr>
        <w:t xml:space="preserve">en México, Colombia, Ecuador y El Salvador en </w:t>
      </w:r>
      <w:r w:rsidRPr="00F77D03">
        <w:rPr>
          <w:rFonts w:asciiTheme="majorHAnsi" w:hAnsiTheme="majorHAnsi" w:cs="Times New Roman"/>
          <w:sz w:val="22"/>
          <w:szCs w:val="22"/>
        </w:rPr>
        <w:t>l</w:t>
      </w:r>
      <w:r w:rsidR="00F549D1" w:rsidRPr="00F77D03">
        <w:rPr>
          <w:rFonts w:asciiTheme="majorHAnsi" w:hAnsiTheme="majorHAnsi" w:cs="Times New Roman"/>
          <w:sz w:val="22"/>
          <w:szCs w:val="22"/>
        </w:rPr>
        <w:t>os</w:t>
      </w:r>
      <w:r w:rsidRPr="00F77D03">
        <w:rPr>
          <w:rFonts w:asciiTheme="majorHAnsi" w:hAnsiTheme="majorHAnsi" w:cs="Times New Roman"/>
          <w:sz w:val="22"/>
          <w:szCs w:val="22"/>
        </w:rPr>
        <w:t xml:space="preserve"> año</w:t>
      </w:r>
      <w:r w:rsidR="00F549D1" w:rsidRPr="00F77D03">
        <w:rPr>
          <w:rFonts w:asciiTheme="majorHAnsi" w:hAnsiTheme="majorHAnsi" w:cs="Times New Roman"/>
          <w:sz w:val="22"/>
          <w:szCs w:val="22"/>
        </w:rPr>
        <w:t>s</w:t>
      </w:r>
      <w:r w:rsidRPr="00F77D03">
        <w:rPr>
          <w:rFonts w:asciiTheme="majorHAnsi" w:hAnsiTheme="majorHAnsi" w:cs="Times New Roman"/>
          <w:sz w:val="22"/>
          <w:szCs w:val="22"/>
        </w:rPr>
        <w:t xml:space="preserve"> 2010-2011 hubo dos modelos: el “a” implicaba que</w:t>
      </w:r>
      <w:r w:rsidR="00D96B9C" w:rsidRPr="00F77D03">
        <w:rPr>
          <w:rFonts w:asciiTheme="majorHAnsi" w:hAnsiTheme="majorHAnsi" w:cs="Times New Roman"/>
          <w:sz w:val="22"/>
          <w:szCs w:val="22"/>
        </w:rPr>
        <w:t xml:space="preserve"> desde la Unidad de Coordinación de Rimisp se sostenían </w:t>
      </w:r>
      <w:r w:rsidR="00F549D1" w:rsidRPr="00F77D03">
        <w:rPr>
          <w:rFonts w:asciiTheme="majorHAnsi" w:hAnsiTheme="majorHAnsi" w:cs="Times New Roman"/>
          <w:sz w:val="22"/>
          <w:szCs w:val="22"/>
        </w:rPr>
        <w:t>conversaciones con un conjunto de actores del país</w:t>
      </w:r>
      <w:r w:rsidR="00D77AFC" w:rsidRPr="00F77D03">
        <w:rPr>
          <w:rFonts w:asciiTheme="majorHAnsi" w:hAnsiTheme="majorHAnsi" w:cs="Times New Roman"/>
          <w:sz w:val="22"/>
          <w:szCs w:val="22"/>
        </w:rPr>
        <w:t>, se definía un listado de posibles miembros a convocar</w:t>
      </w:r>
      <w:r w:rsidR="00F549D1" w:rsidRPr="00F77D03">
        <w:rPr>
          <w:rFonts w:asciiTheme="majorHAnsi" w:hAnsiTheme="majorHAnsi" w:cs="Times New Roman"/>
          <w:sz w:val="22"/>
          <w:szCs w:val="22"/>
        </w:rPr>
        <w:t xml:space="preserve"> </w:t>
      </w:r>
      <w:r w:rsidR="00D77AFC" w:rsidRPr="00F77D03">
        <w:rPr>
          <w:rFonts w:asciiTheme="majorHAnsi" w:hAnsiTheme="majorHAnsi" w:cs="Times New Roman"/>
          <w:sz w:val="22"/>
          <w:szCs w:val="22"/>
        </w:rPr>
        <w:t xml:space="preserve">y </w:t>
      </w:r>
      <w:r w:rsidRPr="00F77D03">
        <w:rPr>
          <w:rFonts w:asciiTheme="majorHAnsi" w:hAnsiTheme="majorHAnsi" w:cs="Times New Roman"/>
          <w:sz w:val="22"/>
          <w:szCs w:val="22"/>
        </w:rPr>
        <w:t xml:space="preserve">se </w:t>
      </w:r>
      <w:r w:rsidR="00480E3B">
        <w:rPr>
          <w:rFonts w:asciiTheme="majorHAnsi" w:hAnsiTheme="majorHAnsi" w:cs="Times New Roman"/>
          <w:sz w:val="22"/>
          <w:szCs w:val="22"/>
        </w:rPr>
        <w:t>designaba</w:t>
      </w:r>
      <w:r w:rsidRPr="00F77D03">
        <w:rPr>
          <w:rFonts w:asciiTheme="majorHAnsi" w:hAnsiTheme="majorHAnsi" w:cs="Times New Roman"/>
          <w:sz w:val="22"/>
          <w:szCs w:val="22"/>
        </w:rPr>
        <w:t xml:space="preserve"> a un Secretario</w:t>
      </w:r>
      <w:r w:rsidR="00F549D1" w:rsidRPr="00F77D03">
        <w:rPr>
          <w:rFonts w:asciiTheme="majorHAnsi" w:hAnsiTheme="majorHAnsi" w:cs="Times New Roman"/>
          <w:sz w:val="22"/>
          <w:szCs w:val="22"/>
        </w:rPr>
        <w:t>/a</w:t>
      </w:r>
      <w:r w:rsidRPr="00F77D03">
        <w:rPr>
          <w:rFonts w:asciiTheme="majorHAnsi" w:hAnsiTheme="majorHAnsi" w:cs="Times New Roman"/>
          <w:sz w:val="22"/>
          <w:szCs w:val="22"/>
        </w:rPr>
        <w:t xml:space="preserve"> Técnico</w:t>
      </w:r>
      <w:r w:rsidR="00F549D1" w:rsidRPr="00F77D03">
        <w:rPr>
          <w:rFonts w:asciiTheme="majorHAnsi" w:hAnsiTheme="majorHAnsi" w:cs="Times New Roman"/>
          <w:sz w:val="22"/>
          <w:szCs w:val="22"/>
        </w:rPr>
        <w:t>/a, encargado de convocar a los eventuales miembros del grupo, buscando asegurar</w:t>
      </w:r>
      <w:r w:rsidRPr="00F77D03">
        <w:rPr>
          <w:rFonts w:asciiTheme="majorHAnsi" w:hAnsiTheme="majorHAnsi" w:cs="Times New Roman"/>
          <w:sz w:val="22"/>
          <w:szCs w:val="22"/>
        </w:rPr>
        <w:t xml:space="preserve"> objetividad y transversalidad en la conformación del GDR</w:t>
      </w:r>
      <w:r w:rsidR="00B60AD8" w:rsidRPr="00F77D03">
        <w:rPr>
          <w:rFonts w:asciiTheme="majorHAnsi" w:hAnsiTheme="majorHAnsi" w:cs="Times New Roman"/>
          <w:sz w:val="22"/>
          <w:szCs w:val="22"/>
        </w:rPr>
        <w:t xml:space="preserve"> (pero con el eventual riesgo de no obtener un mapeo óptimo, al no estar basada la Unidad de Coordinación en el país)</w:t>
      </w:r>
      <w:r w:rsidR="00F549D1" w:rsidRPr="00F77D03">
        <w:rPr>
          <w:rFonts w:asciiTheme="majorHAnsi" w:hAnsiTheme="majorHAnsi" w:cs="Times New Roman"/>
          <w:sz w:val="22"/>
          <w:szCs w:val="22"/>
        </w:rPr>
        <w:t>. E</w:t>
      </w:r>
      <w:r w:rsidRPr="00F77D03">
        <w:rPr>
          <w:rFonts w:asciiTheme="majorHAnsi" w:hAnsiTheme="majorHAnsi" w:cs="Times New Roman"/>
          <w:sz w:val="22"/>
          <w:szCs w:val="22"/>
        </w:rPr>
        <w:t>l model</w:t>
      </w:r>
      <w:r w:rsidR="00F549D1" w:rsidRPr="00F77D03">
        <w:rPr>
          <w:rFonts w:asciiTheme="majorHAnsi" w:hAnsiTheme="majorHAnsi" w:cs="Times New Roman"/>
          <w:sz w:val="22"/>
          <w:szCs w:val="22"/>
        </w:rPr>
        <w:t>o “b” suponía</w:t>
      </w:r>
      <w:r w:rsidR="00D77AFC" w:rsidRPr="00F77D03">
        <w:rPr>
          <w:rFonts w:asciiTheme="majorHAnsi" w:hAnsiTheme="majorHAnsi" w:cs="Times New Roman"/>
          <w:sz w:val="22"/>
          <w:szCs w:val="22"/>
        </w:rPr>
        <w:t xml:space="preserve"> el encargo de llevar esta ronda inicial de conversaciones a una personalidad conocida, con trayectoria y reconocimiento nacional, designado S</w:t>
      </w:r>
      <w:r w:rsidRPr="00F77D03">
        <w:rPr>
          <w:rFonts w:asciiTheme="majorHAnsi" w:hAnsiTheme="majorHAnsi" w:cs="Times New Roman"/>
          <w:sz w:val="22"/>
          <w:szCs w:val="22"/>
        </w:rPr>
        <w:t>ecretario</w:t>
      </w:r>
      <w:r w:rsidR="00F549D1" w:rsidRPr="00F77D03">
        <w:rPr>
          <w:rFonts w:asciiTheme="majorHAnsi" w:hAnsiTheme="majorHAnsi" w:cs="Times New Roman"/>
          <w:sz w:val="22"/>
          <w:szCs w:val="22"/>
        </w:rPr>
        <w:t>/a</w:t>
      </w:r>
      <w:r w:rsidRPr="00F77D03">
        <w:rPr>
          <w:rFonts w:asciiTheme="majorHAnsi" w:hAnsiTheme="majorHAnsi" w:cs="Times New Roman"/>
          <w:sz w:val="22"/>
          <w:szCs w:val="22"/>
        </w:rPr>
        <w:t xml:space="preserve"> Técnico</w:t>
      </w:r>
      <w:r w:rsidR="00F549D1" w:rsidRPr="00F77D03">
        <w:rPr>
          <w:rFonts w:asciiTheme="majorHAnsi" w:hAnsiTheme="majorHAnsi" w:cs="Times New Roman"/>
          <w:sz w:val="22"/>
          <w:szCs w:val="22"/>
        </w:rPr>
        <w:t xml:space="preserve">/a, buscando asegurar por esa vía una base de legitimidad, </w:t>
      </w:r>
      <w:r w:rsidR="00B60AD8" w:rsidRPr="00F77D03">
        <w:rPr>
          <w:rFonts w:asciiTheme="majorHAnsi" w:hAnsiTheme="majorHAnsi" w:cs="Times New Roman"/>
          <w:sz w:val="22"/>
          <w:szCs w:val="22"/>
        </w:rPr>
        <w:t xml:space="preserve">conocimiento local, </w:t>
      </w:r>
      <w:r w:rsidRPr="00F77D03">
        <w:rPr>
          <w:rFonts w:asciiTheme="majorHAnsi" w:hAnsiTheme="majorHAnsi" w:cs="Times New Roman"/>
          <w:sz w:val="22"/>
          <w:szCs w:val="22"/>
        </w:rPr>
        <w:t>capital</w:t>
      </w:r>
      <w:r w:rsidR="00F549D1" w:rsidRPr="00F77D03">
        <w:rPr>
          <w:rFonts w:asciiTheme="majorHAnsi" w:hAnsiTheme="majorHAnsi" w:cs="Times New Roman"/>
          <w:sz w:val="22"/>
          <w:szCs w:val="22"/>
        </w:rPr>
        <w:t xml:space="preserve"> político y redes de influencia</w:t>
      </w:r>
      <w:r w:rsidR="00B60AD8" w:rsidRPr="00F77D03">
        <w:rPr>
          <w:rFonts w:asciiTheme="majorHAnsi" w:hAnsiTheme="majorHAnsi" w:cs="Times New Roman"/>
          <w:sz w:val="22"/>
          <w:szCs w:val="22"/>
        </w:rPr>
        <w:t xml:space="preserve"> (pero con el eventual riesgo de que la convocatoria dejara fuera o sub-representara a actores distantes al Secretario Técnico)</w:t>
      </w:r>
      <w:r w:rsidRPr="00F77D03">
        <w:rPr>
          <w:rFonts w:asciiTheme="majorHAnsi" w:hAnsiTheme="majorHAnsi" w:cs="Times New Roman"/>
          <w:sz w:val="22"/>
          <w:szCs w:val="22"/>
        </w:rPr>
        <w:t xml:space="preserve">. </w:t>
      </w:r>
    </w:p>
    <w:p w14:paraId="68382B68" w14:textId="77777777" w:rsidR="00F549D1" w:rsidRPr="00F77D03" w:rsidRDefault="00F549D1" w:rsidP="00D96B9C">
      <w:pPr>
        <w:jc w:val="both"/>
        <w:rPr>
          <w:rFonts w:asciiTheme="majorHAnsi" w:hAnsiTheme="majorHAnsi" w:cs="Times New Roman"/>
          <w:sz w:val="22"/>
          <w:szCs w:val="22"/>
        </w:rPr>
      </w:pPr>
    </w:p>
    <w:p w14:paraId="5F6D5C3B" w14:textId="5FF565EC" w:rsidR="00DE7A1C" w:rsidRPr="00F77D03" w:rsidRDefault="00DE7A1C" w:rsidP="00D96B9C">
      <w:pPr>
        <w:jc w:val="both"/>
        <w:rPr>
          <w:rFonts w:asciiTheme="majorHAnsi" w:hAnsiTheme="majorHAnsi" w:cs="Times New Roman"/>
          <w:sz w:val="22"/>
          <w:szCs w:val="22"/>
        </w:rPr>
      </w:pPr>
      <w:r w:rsidRPr="00F77D03">
        <w:rPr>
          <w:rFonts w:asciiTheme="majorHAnsi" w:hAnsiTheme="majorHAnsi" w:cs="Times New Roman"/>
          <w:sz w:val="22"/>
          <w:szCs w:val="22"/>
        </w:rPr>
        <w:t>E</w:t>
      </w:r>
      <w:r w:rsidR="00F549D1" w:rsidRPr="00F77D03">
        <w:rPr>
          <w:rFonts w:asciiTheme="majorHAnsi" w:hAnsiTheme="majorHAnsi" w:cs="Times New Roman"/>
          <w:sz w:val="22"/>
          <w:szCs w:val="22"/>
        </w:rPr>
        <w:t xml:space="preserve">n </w:t>
      </w:r>
      <w:r w:rsidRPr="00F77D03">
        <w:rPr>
          <w:rFonts w:asciiTheme="majorHAnsi" w:hAnsiTheme="majorHAnsi" w:cs="Times New Roman"/>
          <w:sz w:val="22"/>
          <w:szCs w:val="22"/>
        </w:rPr>
        <w:t>l</w:t>
      </w:r>
      <w:r w:rsidR="00F549D1" w:rsidRPr="00F77D03">
        <w:rPr>
          <w:rFonts w:asciiTheme="majorHAnsi" w:hAnsiTheme="majorHAnsi" w:cs="Times New Roman"/>
          <w:sz w:val="22"/>
          <w:szCs w:val="22"/>
        </w:rPr>
        <w:t>a</w:t>
      </w:r>
      <w:r w:rsidRPr="00F77D03">
        <w:rPr>
          <w:rFonts w:asciiTheme="majorHAnsi" w:hAnsiTheme="majorHAnsi" w:cs="Times New Roman"/>
          <w:sz w:val="22"/>
          <w:szCs w:val="22"/>
        </w:rPr>
        <w:t xml:space="preserve"> </w:t>
      </w:r>
      <w:r w:rsidR="00F549D1" w:rsidRPr="00F77D03">
        <w:rPr>
          <w:rFonts w:asciiTheme="majorHAnsi" w:hAnsiTheme="majorHAnsi" w:cs="Times New Roman"/>
          <w:sz w:val="22"/>
          <w:szCs w:val="22"/>
        </w:rPr>
        <w:t xml:space="preserve">instalación del GDR Perú </w:t>
      </w:r>
      <w:r w:rsidR="00480E3B">
        <w:rPr>
          <w:rFonts w:asciiTheme="majorHAnsi" w:hAnsiTheme="majorHAnsi" w:cs="Times New Roman"/>
          <w:sz w:val="22"/>
          <w:szCs w:val="22"/>
        </w:rPr>
        <w:t xml:space="preserve">se </w:t>
      </w:r>
      <w:r w:rsidR="00F549D1" w:rsidRPr="00F77D03">
        <w:rPr>
          <w:rFonts w:asciiTheme="majorHAnsi" w:hAnsiTheme="majorHAnsi" w:cs="Times New Roman"/>
          <w:sz w:val="22"/>
          <w:szCs w:val="22"/>
        </w:rPr>
        <w:t>siguió</w:t>
      </w:r>
      <w:r w:rsidRPr="00F77D03">
        <w:rPr>
          <w:rFonts w:asciiTheme="majorHAnsi" w:hAnsiTheme="majorHAnsi" w:cs="Times New Roman"/>
          <w:sz w:val="22"/>
          <w:szCs w:val="22"/>
        </w:rPr>
        <w:t xml:space="preserve"> un modelo “c”: la Secretaria Técnica </w:t>
      </w:r>
      <w:r w:rsidR="00F549D1" w:rsidRPr="00F77D03">
        <w:rPr>
          <w:rFonts w:asciiTheme="majorHAnsi" w:hAnsiTheme="majorHAnsi" w:cs="Times New Roman"/>
          <w:sz w:val="22"/>
          <w:szCs w:val="22"/>
        </w:rPr>
        <w:t>fue</w:t>
      </w:r>
      <w:r w:rsidRPr="00F77D03">
        <w:rPr>
          <w:rFonts w:asciiTheme="majorHAnsi" w:hAnsiTheme="majorHAnsi" w:cs="Times New Roman"/>
          <w:sz w:val="22"/>
          <w:szCs w:val="22"/>
        </w:rPr>
        <w:t xml:space="preserve"> designada desde el inicio por su trayectoria, </w:t>
      </w:r>
      <w:r w:rsidR="00F549D1" w:rsidRPr="00F77D03">
        <w:rPr>
          <w:rFonts w:asciiTheme="majorHAnsi" w:hAnsiTheme="majorHAnsi" w:cs="Times New Roman"/>
          <w:sz w:val="22"/>
          <w:szCs w:val="22"/>
        </w:rPr>
        <w:t>redes y cercanía</w:t>
      </w:r>
      <w:r w:rsidR="00185A37" w:rsidRPr="00F77D03">
        <w:rPr>
          <w:rFonts w:asciiTheme="majorHAnsi" w:hAnsiTheme="majorHAnsi" w:cs="Times New Roman"/>
          <w:sz w:val="22"/>
          <w:szCs w:val="22"/>
        </w:rPr>
        <w:t xml:space="preserve"> (ex - ministra de desarrollo </w:t>
      </w:r>
      <w:r w:rsidR="00172EF6">
        <w:rPr>
          <w:rFonts w:asciiTheme="majorHAnsi" w:hAnsiTheme="majorHAnsi" w:cs="Times New Roman"/>
          <w:sz w:val="22"/>
          <w:szCs w:val="22"/>
        </w:rPr>
        <w:t xml:space="preserve">e inclusión </w:t>
      </w:r>
      <w:r w:rsidR="00185A37" w:rsidRPr="00F77D03">
        <w:rPr>
          <w:rFonts w:asciiTheme="majorHAnsi" w:hAnsiTheme="majorHAnsi" w:cs="Times New Roman"/>
          <w:sz w:val="22"/>
          <w:szCs w:val="22"/>
        </w:rPr>
        <w:t xml:space="preserve">social, investigadora de </w:t>
      </w:r>
      <w:r w:rsidR="00185A37" w:rsidRPr="005309ED">
        <w:rPr>
          <w:rFonts w:asciiTheme="majorHAnsi" w:hAnsiTheme="majorHAnsi" w:cs="Times New Roman"/>
          <w:sz w:val="22"/>
          <w:szCs w:val="22"/>
        </w:rPr>
        <w:t>un prestigioso centro de estudios y colaboradora de Rimisp)</w:t>
      </w:r>
      <w:r w:rsidR="00F549D1" w:rsidRPr="005309ED">
        <w:rPr>
          <w:rFonts w:asciiTheme="majorHAnsi" w:hAnsiTheme="majorHAnsi" w:cs="Times New Roman"/>
          <w:sz w:val="22"/>
          <w:szCs w:val="22"/>
        </w:rPr>
        <w:t xml:space="preserve">, </w:t>
      </w:r>
      <w:r w:rsidR="008A793C" w:rsidRPr="005309ED">
        <w:rPr>
          <w:rFonts w:asciiTheme="majorHAnsi" w:hAnsiTheme="majorHAnsi" w:cs="Times New Roman"/>
          <w:sz w:val="22"/>
          <w:szCs w:val="22"/>
        </w:rPr>
        <w:t>quien llevó</w:t>
      </w:r>
      <w:r w:rsidR="00F549D1" w:rsidRPr="005309ED">
        <w:rPr>
          <w:rFonts w:asciiTheme="majorHAnsi" w:hAnsiTheme="majorHAnsi" w:cs="Times New Roman"/>
          <w:sz w:val="22"/>
          <w:szCs w:val="22"/>
        </w:rPr>
        <w:t xml:space="preserve"> las</w:t>
      </w:r>
      <w:r w:rsidRPr="005309ED">
        <w:rPr>
          <w:rFonts w:asciiTheme="majorHAnsi" w:hAnsiTheme="majorHAnsi" w:cs="Times New Roman"/>
          <w:sz w:val="22"/>
          <w:szCs w:val="22"/>
        </w:rPr>
        <w:t xml:space="preserve"> rondas de conversaciones iniciales</w:t>
      </w:r>
      <w:r w:rsidR="008A793C" w:rsidRPr="005309ED">
        <w:rPr>
          <w:rFonts w:asciiTheme="majorHAnsi" w:hAnsiTheme="majorHAnsi" w:cs="Times New Roman"/>
          <w:sz w:val="22"/>
          <w:szCs w:val="22"/>
        </w:rPr>
        <w:t xml:space="preserve">, sin embargo, el listado de </w:t>
      </w:r>
      <w:r w:rsidR="005309ED" w:rsidRPr="005309ED">
        <w:rPr>
          <w:rFonts w:asciiTheme="majorHAnsi" w:hAnsiTheme="majorHAnsi" w:cs="Times New Roman"/>
          <w:sz w:val="22"/>
          <w:szCs w:val="22"/>
        </w:rPr>
        <w:t xml:space="preserve">invitados se definió en conjunto con </w:t>
      </w:r>
      <w:r w:rsidR="008A793C" w:rsidRPr="005309ED">
        <w:rPr>
          <w:rFonts w:asciiTheme="majorHAnsi" w:hAnsiTheme="majorHAnsi" w:cs="Times New Roman"/>
          <w:sz w:val="22"/>
          <w:szCs w:val="22"/>
        </w:rPr>
        <w:t xml:space="preserve"> </w:t>
      </w:r>
      <w:r w:rsidR="005309ED">
        <w:rPr>
          <w:rFonts w:asciiTheme="majorHAnsi" w:hAnsiTheme="majorHAnsi" w:cs="Times New Roman"/>
          <w:sz w:val="22"/>
          <w:szCs w:val="22"/>
        </w:rPr>
        <w:t xml:space="preserve">la </w:t>
      </w:r>
      <w:r w:rsidR="005309ED" w:rsidRPr="005309ED">
        <w:rPr>
          <w:rFonts w:asciiTheme="majorHAnsi" w:hAnsiTheme="majorHAnsi" w:cs="Times New Roman"/>
          <w:sz w:val="22"/>
          <w:szCs w:val="22"/>
        </w:rPr>
        <w:t xml:space="preserve">Directora ejecutiva </w:t>
      </w:r>
      <w:r w:rsidR="005309ED">
        <w:rPr>
          <w:rFonts w:asciiTheme="majorHAnsi" w:hAnsiTheme="majorHAnsi" w:cs="Times New Roman"/>
          <w:sz w:val="22"/>
          <w:szCs w:val="22"/>
        </w:rPr>
        <w:t xml:space="preserve">de </w:t>
      </w:r>
      <w:r w:rsidRPr="005309ED">
        <w:rPr>
          <w:rFonts w:asciiTheme="majorHAnsi" w:hAnsiTheme="majorHAnsi" w:cs="Times New Roman"/>
          <w:sz w:val="22"/>
          <w:szCs w:val="22"/>
        </w:rPr>
        <w:t>Rimisp</w:t>
      </w:r>
      <w:r w:rsidR="005309ED">
        <w:rPr>
          <w:rFonts w:asciiTheme="majorHAnsi" w:hAnsiTheme="majorHAnsi" w:cs="Times New Roman"/>
          <w:sz w:val="22"/>
          <w:szCs w:val="22"/>
        </w:rPr>
        <w:t xml:space="preserve"> </w:t>
      </w:r>
      <w:r w:rsidRPr="005309ED">
        <w:rPr>
          <w:rFonts w:asciiTheme="majorHAnsi" w:hAnsiTheme="majorHAnsi" w:cs="Times New Roman"/>
          <w:sz w:val="22"/>
          <w:szCs w:val="22"/>
        </w:rPr>
        <w:t xml:space="preserve">y </w:t>
      </w:r>
      <w:r w:rsidR="005309ED">
        <w:rPr>
          <w:rFonts w:asciiTheme="majorHAnsi" w:hAnsiTheme="majorHAnsi" w:cs="Times New Roman"/>
          <w:sz w:val="22"/>
          <w:szCs w:val="22"/>
        </w:rPr>
        <w:t xml:space="preserve">el </w:t>
      </w:r>
      <w:r w:rsidR="005309ED" w:rsidRPr="005309ED">
        <w:rPr>
          <w:rFonts w:asciiTheme="majorHAnsi" w:hAnsiTheme="majorHAnsi" w:cs="Times New Roman"/>
          <w:sz w:val="22"/>
          <w:szCs w:val="22"/>
        </w:rPr>
        <w:t xml:space="preserve">CPM </w:t>
      </w:r>
      <w:r w:rsidR="005309ED">
        <w:rPr>
          <w:rFonts w:asciiTheme="majorHAnsi" w:hAnsiTheme="majorHAnsi" w:cs="Times New Roman"/>
          <w:sz w:val="22"/>
          <w:szCs w:val="22"/>
        </w:rPr>
        <w:t xml:space="preserve">de la </w:t>
      </w:r>
      <w:r w:rsidR="005309ED" w:rsidRPr="005309ED">
        <w:rPr>
          <w:rFonts w:asciiTheme="majorHAnsi" w:hAnsiTheme="majorHAnsi" w:cs="Times New Roman"/>
          <w:sz w:val="22"/>
          <w:szCs w:val="22"/>
        </w:rPr>
        <w:t xml:space="preserve">subregión andina </w:t>
      </w:r>
      <w:r w:rsidR="005309ED">
        <w:rPr>
          <w:rFonts w:asciiTheme="majorHAnsi" w:hAnsiTheme="majorHAnsi" w:cs="Times New Roman"/>
          <w:sz w:val="22"/>
          <w:szCs w:val="22"/>
        </w:rPr>
        <w:t xml:space="preserve">de </w:t>
      </w:r>
      <w:r w:rsidRPr="005309ED">
        <w:rPr>
          <w:rFonts w:asciiTheme="majorHAnsi" w:hAnsiTheme="majorHAnsi" w:cs="Times New Roman"/>
          <w:sz w:val="22"/>
          <w:szCs w:val="22"/>
        </w:rPr>
        <w:t>FIDA</w:t>
      </w:r>
      <w:r w:rsidR="004B5ED9">
        <w:rPr>
          <w:rFonts w:asciiTheme="majorHAnsi" w:hAnsiTheme="majorHAnsi" w:cs="Times New Roman"/>
          <w:sz w:val="22"/>
          <w:szCs w:val="22"/>
        </w:rPr>
        <w:t xml:space="preserve"> –incluso con participación del </w:t>
      </w:r>
      <w:r w:rsidR="00DC5D27">
        <w:rPr>
          <w:rFonts w:asciiTheme="majorHAnsi" w:hAnsiTheme="majorHAnsi" w:cs="Times New Roman"/>
          <w:sz w:val="22"/>
          <w:szCs w:val="22"/>
        </w:rPr>
        <w:t>Director para</w:t>
      </w:r>
      <w:r w:rsidR="004B5ED9">
        <w:rPr>
          <w:rFonts w:asciiTheme="majorHAnsi" w:hAnsiTheme="majorHAnsi" w:cs="Times New Roman"/>
          <w:sz w:val="22"/>
          <w:szCs w:val="22"/>
        </w:rPr>
        <w:t xml:space="preserve"> LAC de FIDA-</w:t>
      </w:r>
      <w:r w:rsidR="003A6E92">
        <w:rPr>
          <w:rStyle w:val="Refdenotaalpie"/>
          <w:rFonts w:asciiTheme="majorHAnsi" w:hAnsiTheme="majorHAnsi" w:cs="Times New Roman"/>
          <w:sz w:val="22"/>
          <w:szCs w:val="22"/>
        </w:rPr>
        <w:footnoteReference w:id="3"/>
      </w:r>
      <w:r w:rsidRPr="005309ED">
        <w:rPr>
          <w:rFonts w:asciiTheme="majorHAnsi" w:hAnsiTheme="majorHAnsi" w:cs="Times New Roman"/>
          <w:sz w:val="22"/>
          <w:szCs w:val="22"/>
        </w:rPr>
        <w:t>, cautelándose de esta forma la</w:t>
      </w:r>
      <w:r w:rsidRPr="00F77D03">
        <w:rPr>
          <w:rFonts w:asciiTheme="majorHAnsi" w:hAnsiTheme="majorHAnsi" w:cs="Times New Roman"/>
          <w:sz w:val="22"/>
          <w:szCs w:val="22"/>
        </w:rPr>
        <w:t xml:space="preserve"> transversalidad y diversidad</w:t>
      </w:r>
      <w:r w:rsidR="00185A37" w:rsidRPr="00F77D03">
        <w:rPr>
          <w:rFonts w:asciiTheme="majorHAnsi" w:hAnsiTheme="majorHAnsi" w:cs="Times New Roman"/>
          <w:sz w:val="22"/>
          <w:szCs w:val="22"/>
        </w:rPr>
        <w:t>, junto con el acceso a las redes de influencia</w:t>
      </w:r>
      <w:r w:rsidRPr="00F77D03">
        <w:rPr>
          <w:rFonts w:asciiTheme="majorHAnsi" w:hAnsiTheme="majorHAnsi" w:cs="Times New Roman"/>
          <w:sz w:val="22"/>
          <w:szCs w:val="22"/>
        </w:rPr>
        <w:t xml:space="preserve"> requerida</w:t>
      </w:r>
      <w:r w:rsidR="00185A37" w:rsidRPr="00F77D03">
        <w:rPr>
          <w:rFonts w:asciiTheme="majorHAnsi" w:hAnsiTheme="majorHAnsi" w:cs="Times New Roman"/>
          <w:sz w:val="22"/>
          <w:szCs w:val="22"/>
        </w:rPr>
        <w:t>s</w:t>
      </w:r>
      <w:r w:rsidRPr="00F77D03">
        <w:rPr>
          <w:rFonts w:asciiTheme="majorHAnsi" w:hAnsiTheme="majorHAnsi" w:cs="Times New Roman"/>
          <w:sz w:val="22"/>
          <w:szCs w:val="22"/>
        </w:rPr>
        <w:t xml:space="preserve"> para la conformación del grupo.</w:t>
      </w:r>
      <w:r w:rsidR="005309ED">
        <w:rPr>
          <w:rFonts w:asciiTheme="majorHAnsi" w:hAnsiTheme="majorHAnsi" w:cs="Times New Roman"/>
          <w:sz w:val="22"/>
          <w:szCs w:val="22"/>
        </w:rPr>
        <w:t xml:space="preserve"> </w:t>
      </w:r>
    </w:p>
    <w:p w14:paraId="3A46E4C1" w14:textId="77777777" w:rsidR="00D96B9C" w:rsidRPr="00F77D03" w:rsidRDefault="00D96B9C" w:rsidP="00D96B9C">
      <w:pPr>
        <w:jc w:val="both"/>
        <w:rPr>
          <w:rFonts w:asciiTheme="majorHAnsi" w:hAnsiTheme="majorHAnsi" w:cs="Times New Roman"/>
          <w:sz w:val="22"/>
          <w:szCs w:val="22"/>
        </w:rPr>
      </w:pPr>
    </w:p>
    <w:p w14:paraId="47BCC116" w14:textId="3160B24B" w:rsidR="004316D1" w:rsidRPr="00F77D03" w:rsidRDefault="00242F83" w:rsidP="00D96B9C">
      <w:pPr>
        <w:jc w:val="both"/>
        <w:rPr>
          <w:rFonts w:asciiTheme="majorHAnsi" w:hAnsiTheme="majorHAnsi" w:cs="Times New Roman"/>
          <w:sz w:val="22"/>
          <w:szCs w:val="22"/>
        </w:rPr>
      </w:pPr>
      <w:r w:rsidRPr="00F77D03">
        <w:rPr>
          <w:rFonts w:asciiTheme="majorHAnsi" w:hAnsiTheme="majorHAnsi" w:cs="Times New Roman"/>
          <w:sz w:val="22"/>
          <w:szCs w:val="22"/>
        </w:rPr>
        <w:t xml:space="preserve">Otro elemento relevante </w:t>
      </w:r>
      <w:r w:rsidR="00480E3B">
        <w:rPr>
          <w:rFonts w:asciiTheme="majorHAnsi" w:hAnsiTheme="majorHAnsi" w:cs="Times New Roman"/>
          <w:sz w:val="22"/>
          <w:szCs w:val="22"/>
        </w:rPr>
        <w:t>fue</w:t>
      </w:r>
      <w:r w:rsidR="00410515" w:rsidRPr="00F77D03">
        <w:rPr>
          <w:rFonts w:asciiTheme="majorHAnsi" w:hAnsiTheme="majorHAnsi" w:cs="Times New Roman"/>
          <w:sz w:val="22"/>
          <w:szCs w:val="22"/>
        </w:rPr>
        <w:t xml:space="preserve"> la conformación de un núcleo convocante. </w:t>
      </w:r>
      <w:r w:rsidR="004F05B5" w:rsidRPr="00F77D03">
        <w:rPr>
          <w:rFonts w:asciiTheme="majorHAnsi" w:hAnsiTheme="majorHAnsi" w:cs="Times New Roman"/>
          <w:sz w:val="22"/>
          <w:szCs w:val="22"/>
        </w:rPr>
        <w:t>En la experiencia de los GDR</w:t>
      </w:r>
      <w:r w:rsidR="00480E3B">
        <w:rPr>
          <w:rFonts w:asciiTheme="majorHAnsi" w:hAnsiTheme="majorHAnsi" w:cs="Times New Roman"/>
          <w:sz w:val="22"/>
          <w:szCs w:val="22"/>
        </w:rPr>
        <w:t xml:space="preserve"> ya en marcha</w:t>
      </w:r>
      <w:r w:rsidR="004F05B5" w:rsidRPr="00F77D03">
        <w:rPr>
          <w:rFonts w:asciiTheme="majorHAnsi" w:hAnsiTheme="majorHAnsi" w:cs="Times New Roman"/>
          <w:sz w:val="22"/>
          <w:szCs w:val="22"/>
        </w:rPr>
        <w:t>, la mayoría de ellos convocaba desde una alianza entre un organismo de la sociedad civil (universidad, centro de estudios) y una institución pública (ministerio, secretaría), a los que en algún caso se sumó un organismo internacional.</w:t>
      </w:r>
      <w:r w:rsidR="004316D1" w:rsidRPr="00F77D03">
        <w:rPr>
          <w:rFonts w:asciiTheme="majorHAnsi" w:hAnsiTheme="majorHAnsi" w:cs="Times New Roman"/>
          <w:sz w:val="22"/>
          <w:szCs w:val="22"/>
        </w:rPr>
        <w:t xml:space="preserve"> </w:t>
      </w:r>
      <w:r w:rsidR="00DE7A1C" w:rsidRPr="00F77D03">
        <w:rPr>
          <w:rFonts w:asciiTheme="majorHAnsi" w:hAnsiTheme="majorHAnsi" w:cs="Times New Roman"/>
          <w:sz w:val="22"/>
          <w:szCs w:val="22"/>
        </w:rPr>
        <w:t xml:space="preserve">La co-convocatoria con </w:t>
      </w:r>
      <w:r w:rsidR="004316D1" w:rsidRPr="00F77D03">
        <w:rPr>
          <w:rFonts w:asciiTheme="majorHAnsi" w:hAnsiTheme="majorHAnsi" w:cs="Times New Roman"/>
          <w:sz w:val="22"/>
          <w:szCs w:val="22"/>
        </w:rPr>
        <w:t xml:space="preserve">una entidad de </w:t>
      </w:r>
      <w:r w:rsidR="00DE7A1C" w:rsidRPr="00F77D03">
        <w:rPr>
          <w:rFonts w:asciiTheme="majorHAnsi" w:hAnsiTheme="majorHAnsi" w:cs="Times New Roman"/>
          <w:sz w:val="22"/>
          <w:szCs w:val="22"/>
        </w:rPr>
        <w:t>gobierno representa</w:t>
      </w:r>
      <w:r w:rsidR="00480E3B">
        <w:rPr>
          <w:rFonts w:asciiTheme="majorHAnsi" w:hAnsiTheme="majorHAnsi" w:cs="Times New Roman"/>
          <w:sz w:val="22"/>
          <w:szCs w:val="22"/>
        </w:rPr>
        <w:t>ba</w:t>
      </w:r>
      <w:r w:rsidR="00DE7A1C" w:rsidRPr="00F77D03">
        <w:rPr>
          <w:rFonts w:asciiTheme="majorHAnsi" w:hAnsiTheme="majorHAnsi" w:cs="Times New Roman"/>
          <w:sz w:val="22"/>
          <w:szCs w:val="22"/>
        </w:rPr>
        <w:t xml:space="preserve"> también ventajas y riesgos. </w:t>
      </w:r>
      <w:r w:rsidR="004316D1" w:rsidRPr="00F77D03">
        <w:rPr>
          <w:rFonts w:asciiTheme="majorHAnsi" w:hAnsiTheme="majorHAnsi" w:cs="Times New Roman"/>
          <w:sz w:val="22"/>
          <w:szCs w:val="22"/>
        </w:rPr>
        <w:t xml:space="preserve">La ventaja </w:t>
      </w:r>
      <w:r w:rsidR="00DE7A1C" w:rsidRPr="00F77D03">
        <w:rPr>
          <w:rFonts w:asciiTheme="majorHAnsi" w:hAnsiTheme="majorHAnsi" w:cs="Times New Roman"/>
          <w:sz w:val="22"/>
          <w:szCs w:val="22"/>
        </w:rPr>
        <w:t>e</w:t>
      </w:r>
      <w:r w:rsidR="004316D1" w:rsidRPr="00F77D03">
        <w:rPr>
          <w:rFonts w:asciiTheme="majorHAnsi" w:hAnsiTheme="majorHAnsi" w:cs="Times New Roman"/>
          <w:sz w:val="22"/>
          <w:szCs w:val="22"/>
        </w:rPr>
        <w:t>s</w:t>
      </w:r>
      <w:r w:rsidR="00DE7A1C" w:rsidRPr="00F77D03">
        <w:rPr>
          <w:rFonts w:asciiTheme="majorHAnsi" w:hAnsiTheme="majorHAnsi" w:cs="Times New Roman"/>
          <w:sz w:val="22"/>
          <w:szCs w:val="22"/>
        </w:rPr>
        <w:t xml:space="preserve"> que aumentan las oportunidades de incidencia y el riesgo es la pérdida de a</w:t>
      </w:r>
      <w:r w:rsidR="004316D1" w:rsidRPr="00F77D03">
        <w:rPr>
          <w:rFonts w:asciiTheme="majorHAnsi" w:hAnsiTheme="majorHAnsi" w:cs="Times New Roman"/>
          <w:sz w:val="22"/>
          <w:szCs w:val="22"/>
        </w:rPr>
        <w:t>utonomía de la agenda del Grupo</w:t>
      </w:r>
      <w:r w:rsidR="006F6DBB">
        <w:rPr>
          <w:rFonts w:asciiTheme="majorHAnsi" w:hAnsiTheme="majorHAnsi" w:cs="Times New Roman"/>
          <w:sz w:val="22"/>
          <w:szCs w:val="22"/>
        </w:rPr>
        <w:t xml:space="preserve"> respecto de la agenda gubernamental</w:t>
      </w:r>
      <w:r w:rsidR="004316D1" w:rsidRPr="00F77D03">
        <w:rPr>
          <w:rFonts w:asciiTheme="majorHAnsi" w:hAnsiTheme="majorHAnsi" w:cs="Times New Roman"/>
          <w:sz w:val="22"/>
          <w:szCs w:val="22"/>
        </w:rPr>
        <w:t xml:space="preserve">, aunque ambos dependen del contexto político del país, de la </w:t>
      </w:r>
      <w:r w:rsidR="0050496F">
        <w:rPr>
          <w:rFonts w:asciiTheme="majorHAnsi" w:hAnsiTheme="majorHAnsi" w:cs="Times New Roman"/>
          <w:sz w:val="22"/>
          <w:szCs w:val="22"/>
        </w:rPr>
        <w:t>actitud</w:t>
      </w:r>
      <w:r w:rsidR="004316D1" w:rsidRPr="00F77D03">
        <w:rPr>
          <w:rFonts w:asciiTheme="majorHAnsi" w:hAnsiTheme="majorHAnsi" w:cs="Times New Roman"/>
          <w:sz w:val="22"/>
          <w:szCs w:val="22"/>
        </w:rPr>
        <w:t xml:space="preserve"> </w:t>
      </w:r>
      <w:r w:rsidR="0050496F">
        <w:rPr>
          <w:rFonts w:asciiTheme="majorHAnsi" w:hAnsiTheme="majorHAnsi" w:cs="Times New Roman"/>
          <w:sz w:val="22"/>
          <w:szCs w:val="22"/>
        </w:rPr>
        <w:t>de las autoridades</w:t>
      </w:r>
      <w:r w:rsidR="004316D1" w:rsidRPr="00F77D03">
        <w:rPr>
          <w:rFonts w:asciiTheme="majorHAnsi" w:hAnsiTheme="majorHAnsi" w:cs="Times New Roman"/>
          <w:sz w:val="22"/>
          <w:szCs w:val="22"/>
        </w:rPr>
        <w:t xml:space="preserve"> y de la capacidad del Grupo y de su secretario técnico.</w:t>
      </w:r>
    </w:p>
    <w:p w14:paraId="03554A40" w14:textId="77777777" w:rsidR="004316D1" w:rsidRPr="00F77D03" w:rsidRDefault="004316D1" w:rsidP="00D96B9C">
      <w:pPr>
        <w:jc w:val="both"/>
        <w:rPr>
          <w:rFonts w:asciiTheme="majorHAnsi" w:hAnsiTheme="majorHAnsi" w:cs="Times New Roman"/>
          <w:sz w:val="22"/>
          <w:szCs w:val="22"/>
        </w:rPr>
      </w:pPr>
    </w:p>
    <w:p w14:paraId="6762B3FD" w14:textId="3533CA9B" w:rsidR="00EA3EEF" w:rsidRDefault="00CF1978" w:rsidP="00CA37D2">
      <w:pPr>
        <w:jc w:val="both"/>
        <w:rPr>
          <w:rFonts w:asciiTheme="majorHAnsi" w:hAnsiTheme="majorHAnsi" w:cs="Times New Roman"/>
          <w:sz w:val="22"/>
          <w:szCs w:val="22"/>
        </w:rPr>
      </w:pPr>
      <w:r w:rsidRPr="00F77D03">
        <w:rPr>
          <w:rFonts w:asciiTheme="majorHAnsi" w:hAnsiTheme="majorHAnsi" w:cs="Times New Roman"/>
          <w:sz w:val="22"/>
          <w:szCs w:val="22"/>
        </w:rPr>
        <w:t xml:space="preserve">El GDR Perú optó por </w:t>
      </w:r>
      <w:r w:rsidR="00DE7A1C" w:rsidRPr="00F77D03">
        <w:rPr>
          <w:rFonts w:asciiTheme="majorHAnsi" w:hAnsiTheme="majorHAnsi" w:cs="Times New Roman"/>
          <w:sz w:val="22"/>
          <w:szCs w:val="22"/>
        </w:rPr>
        <w:t xml:space="preserve">convocar </w:t>
      </w:r>
      <w:r w:rsidR="004316D1" w:rsidRPr="00F77D03">
        <w:rPr>
          <w:rFonts w:asciiTheme="majorHAnsi" w:hAnsiTheme="majorHAnsi" w:cs="Times New Roman"/>
          <w:sz w:val="22"/>
          <w:szCs w:val="22"/>
        </w:rPr>
        <w:t>desde</w:t>
      </w:r>
      <w:r w:rsidR="00DE7A1C" w:rsidRPr="00F77D03">
        <w:rPr>
          <w:rFonts w:asciiTheme="majorHAnsi" w:hAnsiTheme="majorHAnsi" w:cs="Times New Roman"/>
          <w:sz w:val="22"/>
          <w:szCs w:val="22"/>
        </w:rPr>
        <w:t xml:space="preserve"> el </w:t>
      </w:r>
      <w:r w:rsidR="006F6DBB">
        <w:rPr>
          <w:rFonts w:asciiTheme="majorHAnsi" w:hAnsiTheme="majorHAnsi" w:cs="Times New Roman"/>
          <w:sz w:val="22"/>
          <w:szCs w:val="22"/>
        </w:rPr>
        <w:t>Instituto de Estudios Peruanos (</w:t>
      </w:r>
      <w:r w:rsidR="00DE7A1C" w:rsidRPr="00F77D03">
        <w:rPr>
          <w:rFonts w:asciiTheme="majorHAnsi" w:hAnsiTheme="majorHAnsi" w:cs="Times New Roman"/>
          <w:sz w:val="22"/>
          <w:szCs w:val="22"/>
        </w:rPr>
        <w:t>IEP</w:t>
      </w:r>
      <w:r w:rsidR="006F6DBB">
        <w:rPr>
          <w:rFonts w:asciiTheme="majorHAnsi" w:hAnsiTheme="majorHAnsi" w:cs="Times New Roman"/>
          <w:sz w:val="22"/>
          <w:szCs w:val="22"/>
        </w:rPr>
        <w:t>)</w:t>
      </w:r>
      <w:r w:rsidR="004316D1" w:rsidRPr="00F77D03">
        <w:rPr>
          <w:rFonts w:asciiTheme="majorHAnsi" w:hAnsiTheme="majorHAnsi" w:cs="Times New Roman"/>
          <w:sz w:val="22"/>
          <w:szCs w:val="22"/>
        </w:rPr>
        <w:t>,</w:t>
      </w:r>
      <w:r w:rsidR="006F6DBB">
        <w:rPr>
          <w:rFonts w:asciiTheme="majorHAnsi" w:hAnsiTheme="majorHAnsi" w:cs="Times New Roman"/>
          <w:sz w:val="22"/>
          <w:szCs w:val="22"/>
        </w:rPr>
        <w:t xml:space="preserve"> un prestigioso centro de pensamiento en el país</w:t>
      </w:r>
      <w:r w:rsidR="006F6DBB" w:rsidRPr="00F77D03">
        <w:rPr>
          <w:rStyle w:val="Refdenotaalpie"/>
          <w:rFonts w:asciiTheme="majorHAnsi" w:hAnsiTheme="majorHAnsi" w:cs="Times New Roman"/>
          <w:sz w:val="22"/>
          <w:szCs w:val="22"/>
        </w:rPr>
        <w:footnoteReference w:id="4"/>
      </w:r>
      <w:r w:rsidR="00EC7149" w:rsidRPr="00F77D03">
        <w:rPr>
          <w:rFonts w:asciiTheme="majorHAnsi" w:hAnsiTheme="majorHAnsi" w:cs="Times New Roman"/>
          <w:sz w:val="22"/>
          <w:szCs w:val="22"/>
        </w:rPr>
        <w:t xml:space="preserve">. Si bien el gobierno no está formalmente como convocante, a la primera reunión asistieron dos viceministros (del MIDIS y de MINAGRI) y otros directivos estatales </w:t>
      </w:r>
      <w:r w:rsidR="00B03797">
        <w:rPr>
          <w:rFonts w:asciiTheme="majorHAnsi" w:hAnsiTheme="majorHAnsi" w:cs="Times New Roman"/>
          <w:sz w:val="22"/>
          <w:szCs w:val="22"/>
        </w:rPr>
        <w:t>(</w:t>
      </w:r>
      <w:r w:rsidR="00B03797" w:rsidRPr="00B03797">
        <w:rPr>
          <w:rFonts w:asciiTheme="majorHAnsi" w:hAnsiTheme="majorHAnsi" w:cs="Times New Roman"/>
          <w:sz w:val="22"/>
          <w:szCs w:val="22"/>
        </w:rPr>
        <w:t>SENAJU</w:t>
      </w:r>
      <w:r w:rsidR="00172EF6">
        <w:rPr>
          <w:rFonts w:asciiTheme="majorHAnsi" w:hAnsiTheme="majorHAnsi" w:cs="Times New Roman"/>
          <w:sz w:val="22"/>
          <w:szCs w:val="22"/>
        </w:rPr>
        <w:t xml:space="preserve"> y Secretaría de Descentralización</w:t>
      </w:r>
      <w:r w:rsidR="00B03797">
        <w:rPr>
          <w:rFonts w:asciiTheme="majorHAnsi" w:hAnsiTheme="majorHAnsi" w:cs="Times New Roman"/>
          <w:sz w:val="22"/>
          <w:szCs w:val="22"/>
        </w:rPr>
        <w:t>)</w:t>
      </w:r>
      <w:r w:rsidR="00EC7149" w:rsidRPr="00F77D03">
        <w:rPr>
          <w:rFonts w:asciiTheme="majorHAnsi" w:hAnsiTheme="majorHAnsi" w:cs="Times New Roman"/>
          <w:sz w:val="22"/>
          <w:szCs w:val="22"/>
        </w:rPr>
        <w:t xml:space="preserve">, con lo que su participación en el grupo es relevante de todos modos. Consultado sobre este punto, </w:t>
      </w:r>
      <w:r w:rsidR="006F6DBB">
        <w:rPr>
          <w:rFonts w:asciiTheme="majorHAnsi" w:hAnsiTheme="majorHAnsi" w:cs="Times New Roman"/>
          <w:sz w:val="22"/>
          <w:szCs w:val="22"/>
        </w:rPr>
        <w:t>quien realizó el diagnóstico sobre el contexto político para el diálogo en Perú,</w:t>
      </w:r>
      <w:r w:rsidR="00EC7149" w:rsidRPr="00F77D03">
        <w:rPr>
          <w:rFonts w:asciiTheme="majorHAnsi" w:hAnsiTheme="majorHAnsi" w:cs="Times New Roman"/>
          <w:sz w:val="22"/>
          <w:szCs w:val="22"/>
        </w:rPr>
        <w:t xml:space="preserve"> sostiene que “</w:t>
      </w:r>
      <w:r w:rsidR="00EC7149" w:rsidRPr="00F77D03">
        <w:rPr>
          <w:rFonts w:asciiTheme="majorHAnsi" w:hAnsiTheme="majorHAnsi" w:cs="Times New Roman"/>
          <w:i/>
          <w:sz w:val="22"/>
          <w:szCs w:val="22"/>
        </w:rPr>
        <w:t>En Perú se espera que estos foros los convoque la academia y no el gobierno, pues la discusión sobre ideas no parte desde el gobierno</w:t>
      </w:r>
      <w:r w:rsidR="00EC7149" w:rsidRPr="00F77D03">
        <w:rPr>
          <w:rFonts w:asciiTheme="majorHAnsi" w:hAnsiTheme="majorHAnsi" w:cs="Times New Roman"/>
          <w:sz w:val="22"/>
          <w:szCs w:val="22"/>
        </w:rPr>
        <w:t xml:space="preserve">” (J. Morel). </w:t>
      </w:r>
      <w:r w:rsidRPr="00F77D03">
        <w:rPr>
          <w:rFonts w:asciiTheme="majorHAnsi" w:hAnsiTheme="majorHAnsi" w:cs="Times New Roman"/>
          <w:sz w:val="22"/>
          <w:szCs w:val="22"/>
        </w:rPr>
        <w:t>En ese contexto, al arranque del GDR parece adecuado al ser convocado desde un cent</w:t>
      </w:r>
      <w:r w:rsidR="00BF3E47" w:rsidRPr="00F77D03">
        <w:rPr>
          <w:rFonts w:asciiTheme="majorHAnsi" w:hAnsiTheme="majorHAnsi" w:cs="Times New Roman"/>
          <w:sz w:val="22"/>
          <w:szCs w:val="22"/>
        </w:rPr>
        <w:t>ro de pensamiento de prestigio, manteniendo independencia del gobierno, pero contando con presencia de representantes gubernamentales en el grupo.</w:t>
      </w:r>
      <w:r w:rsidR="00A147DB">
        <w:rPr>
          <w:rFonts w:asciiTheme="majorHAnsi" w:hAnsiTheme="majorHAnsi" w:cs="Times New Roman"/>
          <w:sz w:val="22"/>
          <w:szCs w:val="22"/>
        </w:rPr>
        <w:t xml:space="preserve"> </w:t>
      </w:r>
      <w:r w:rsidR="00BF3E47" w:rsidRPr="00F77D03">
        <w:rPr>
          <w:rFonts w:asciiTheme="majorHAnsi" w:hAnsiTheme="majorHAnsi" w:cs="Times New Roman"/>
          <w:sz w:val="22"/>
          <w:szCs w:val="22"/>
        </w:rPr>
        <w:t xml:space="preserve"> </w:t>
      </w:r>
      <w:r w:rsidR="00EC7149" w:rsidRPr="00F77D03">
        <w:rPr>
          <w:rFonts w:asciiTheme="majorHAnsi" w:hAnsiTheme="majorHAnsi" w:cs="Times New Roman"/>
          <w:sz w:val="22"/>
          <w:szCs w:val="22"/>
        </w:rPr>
        <w:t xml:space="preserve"> </w:t>
      </w:r>
      <w:r w:rsidR="00DE7A1C" w:rsidRPr="00F77D03">
        <w:rPr>
          <w:rFonts w:asciiTheme="majorHAnsi" w:hAnsiTheme="majorHAnsi" w:cs="Times New Roman"/>
          <w:sz w:val="22"/>
          <w:szCs w:val="22"/>
        </w:rPr>
        <w:t xml:space="preserve"> </w:t>
      </w:r>
    </w:p>
    <w:p w14:paraId="2A5AD7AC" w14:textId="77777777" w:rsidR="00DF7CE8" w:rsidRDefault="00DF7CE8" w:rsidP="00CA37D2">
      <w:pPr>
        <w:jc w:val="both"/>
        <w:rPr>
          <w:rFonts w:asciiTheme="majorHAnsi" w:hAnsiTheme="majorHAnsi" w:cs="Times New Roman"/>
          <w:sz w:val="22"/>
          <w:szCs w:val="22"/>
        </w:rPr>
      </w:pPr>
    </w:p>
    <w:p w14:paraId="1C187B92" w14:textId="77777777" w:rsidR="00D8555A" w:rsidRDefault="006F6DBB" w:rsidP="00CA37D2">
      <w:pPr>
        <w:jc w:val="both"/>
        <w:rPr>
          <w:rFonts w:asciiTheme="majorHAnsi" w:hAnsiTheme="majorHAnsi" w:cs="Times New Roman"/>
          <w:sz w:val="22"/>
          <w:szCs w:val="22"/>
        </w:rPr>
      </w:pPr>
      <w:r>
        <w:rPr>
          <w:rFonts w:asciiTheme="majorHAnsi" w:hAnsiTheme="majorHAnsi" w:cs="Times New Roman"/>
          <w:sz w:val="22"/>
          <w:szCs w:val="22"/>
        </w:rPr>
        <w:t xml:space="preserve">En cuanto a la selección de los actores convocados a ser parte del GDR, </w:t>
      </w:r>
      <w:r w:rsidR="004A7DC2">
        <w:rPr>
          <w:rFonts w:asciiTheme="majorHAnsi" w:hAnsiTheme="majorHAnsi" w:cs="Times New Roman"/>
          <w:sz w:val="22"/>
          <w:szCs w:val="22"/>
        </w:rPr>
        <w:t xml:space="preserve">había dos criterios centrales: que hubiese </w:t>
      </w:r>
      <w:r w:rsidR="000C507D">
        <w:rPr>
          <w:rFonts w:asciiTheme="majorHAnsi" w:hAnsiTheme="majorHAnsi" w:cs="Times New Roman"/>
          <w:sz w:val="22"/>
          <w:szCs w:val="22"/>
        </w:rPr>
        <w:t>pluralidad de ámbitos de origen (público, privado, sociedad civil) y que fueran actores</w:t>
      </w:r>
      <w:r w:rsidR="001163CA">
        <w:rPr>
          <w:rFonts w:asciiTheme="majorHAnsi" w:hAnsiTheme="majorHAnsi" w:cs="Times New Roman"/>
          <w:sz w:val="22"/>
          <w:szCs w:val="22"/>
        </w:rPr>
        <w:t xml:space="preserve"> relevantes en torno a la temática: desarrollo rural y juventud rural; siendo importante además que se diera voz</w:t>
      </w:r>
      <w:r w:rsidR="000C507D">
        <w:rPr>
          <w:rFonts w:asciiTheme="majorHAnsi" w:hAnsiTheme="majorHAnsi" w:cs="Times New Roman"/>
          <w:sz w:val="22"/>
          <w:szCs w:val="22"/>
        </w:rPr>
        <w:t xml:space="preserve"> </w:t>
      </w:r>
      <w:r w:rsidR="004A7DC2">
        <w:rPr>
          <w:rFonts w:asciiTheme="majorHAnsi" w:hAnsiTheme="majorHAnsi" w:cs="Times New Roman"/>
          <w:sz w:val="22"/>
          <w:szCs w:val="22"/>
        </w:rPr>
        <w:t xml:space="preserve"> </w:t>
      </w:r>
      <w:r w:rsidR="001163CA">
        <w:rPr>
          <w:rFonts w:asciiTheme="majorHAnsi" w:hAnsiTheme="majorHAnsi" w:cs="Times New Roman"/>
          <w:sz w:val="22"/>
          <w:szCs w:val="22"/>
        </w:rPr>
        <w:t xml:space="preserve">a los propios jóvenes rurales. </w:t>
      </w:r>
      <w:r w:rsidR="001F44CB">
        <w:rPr>
          <w:rFonts w:asciiTheme="majorHAnsi" w:hAnsiTheme="majorHAnsi" w:cs="Times New Roman"/>
          <w:sz w:val="22"/>
          <w:szCs w:val="22"/>
        </w:rPr>
        <w:t>Con esa perspectiva, se invit</w:t>
      </w:r>
      <w:r w:rsidR="00A147DB">
        <w:rPr>
          <w:rFonts w:asciiTheme="majorHAnsi" w:hAnsiTheme="majorHAnsi" w:cs="Times New Roman"/>
          <w:sz w:val="22"/>
          <w:szCs w:val="22"/>
        </w:rPr>
        <w:t xml:space="preserve">ó inicialmente a participar del grupo a un conjunto de personas, que después de la reunión de lanzamiento en marzo, fue enriquecida con otros actores. </w:t>
      </w:r>
    </w:p>
    <w:p w14:paraId="03E30043" w14:textId="77777777" w:rsidR="00D8555A" w:rsidRDefault="00D8555A" w:rsidP="00CA37D2">
      <w:pPr>
        <w:jc w:val="both"/>
        <w:rPr>
          <w:rFonts w:asciiTheme="majorHAnsi" w:hAnsiTheme="majorHAnsi" w:cs="Times New Roman"/>
          <w:sz w:val="22"/>
          <w:szCs w:val="22"/>
        </w:rPr>
      </w:pPr>
    </w:p>
    <w:p w14:paraId="6FBD79C5" w14:textId="7B5DEFA0" w:rsidR="00D8555A" w:rsidRDefault="00D801CB" w:rsidP="00CA37D2">
      <w:pPr>
        <w:jc w:val="both"/>
        <w:rPr>
          <w:rFonts w:asciiTheme="majorHAnsi" w:hAnsiTheme="majorHAnsi" w:cs="Times New Roman"/>
          <w:sz w:val="22"/>
          <w:szCs w:val="22"/>
        </w:rPr>
      </w:pPr>
      <w:r w:rsidRPr="00D801CB">
        <w:rPr>
          <w:rFonts w:asciiTheme="majorHAnsi" w:hAnsiTheme="majorHAnsi" w:cs="Times New Roman"/>
          <w:sz w:val="22"/>
          <w:szCs w:val="22"/>
        </w:rPr>
        <w:t>Entre l</w:t>
      </w:r>
      <w:r w:rsidR="00D8555A" w:rsidRPr="00D801CB">
        <w:rPr>
          <w:rFonts w:asciiTheme="majorHAnsi" w:hAnsiTheme="majorHAnsi" w:cs="Times New Roman"/>
          <w:sz w:val="22"/>
          <w:szCs w:val="22"/>
        </w:rPr>
        <w:t>os invitados a la primera reunión</w:t>
      </w:r>
      <w:r w:rsidR="006A2ECC" w:rsidRPr="00D801CB">
        <w:rPr>
          <w:rFonts w:asciiTheme="majorHAnsi" w:hAnsiTheme="majorHAnsi" w:cs="Times New Roman"/>
          <w:sz w:val="22"/>
          <w:szCs w:val="22"/>
        </w:rPr>
        <w:t>, que asistieron y participaron activamente</w:t>
      </w:r>
      <w:r w:rsidRPr="00D801CB">
        <w:rPr>
          <w:rFonts w:asciiTheme="majorHAnsi" w:hAnsiTheme="majorHAnsi" w:cs="Times New Roman"/>
          <w:sz w:val="22"/>
          <w:szCs w:val="22"/>
        </w:rPr>
        <w:t>, se cuentan representantes de</w:t>
      </w:r>
      <w:r>
        <w:rPr>
          <w:rFonts w:asciiTheme="majorHAnsi" w:hAnsiTheme="majorHAnsi" w:cs="Times New Roman"/>
          <w:sz w:val="22"/>
          <w:szCs w:val="22"/>
        </w:rPr>
        <w:t>l sector público (MIDIS, MINAGRI</w:t>
      </w:r>
      <w:r w:rsidR="00B03797">
        <w:rPr>
          <w:rFonts w:asciiTheme="majorHAnsi" w:hAnsiTheme="majorHAnsi" w:cs="Times New Roman"/>
          <w:sz w:val="22"/>
          <w:szCs w:val="22"/>
        </w:rPr>
        <w:t>,</w:t>
      </w:r>
      <w:r w:rsidR="00B03797" w:rsidRPr="00B03797">
        <w:rPr>
          <w:rFonts w:asciiTheme="majorHAnsi" w:hAnsiTheme="majorHAnsi" w:cs="Times New Roman"/>
          <w:sz w:val="22"/>
          <w:szCs w:val="22"/>
        </w:rPr>
        <w:t xml:space="preserve"> </w:t>
      </w:r>
      <w:r w:rsidR="00B03797">
        <w:rPr>
          <w:rFonts w:asciiTheme="majorHAnsi" w:hAnsiTheme="majorHAnsi" w:cs="Times New Roman"/>
          <w:sz w:val="22"/>
          <w:szCs w:val="22"/>
        </w:rPr>
        <w:t>SENAJU</w:t>
      </w:r>
      <w:r w:rsidR="00172EF6">
        <w:rPr>
          <w:rFonts w:asciiTheme="majorHAnsi" w:hAnsiTheme="majorHAnsi" w:cs="Times New Roman"/>
          <w:sz w:val="22"/>
          <w:szCs w:val="22"/>
        </w:rPr>
        <w:t>, Secretaría de Descentralización</w:t>
      </w:r>
      <w:r>
        <w:rPr>
          <w:rFonts w:asciiTheme="majorHAnsi" w:hAnsiTheme="majorHAnsi" w:cs="Times New Roman"/>
          <w:sz w:val="22"/>
          <w:szCs w:val="22"/>
        </w:rPr>
        <w:t>), de la cooperación internacional</w:t>
      </w:r>
      <w:r w:rsidR="00566B7F">
        <w:rPr>
          <w:rFonts w:asciiTheme="majorHAnsi" w:hAnsiTheme="majorHAnsi" w:cs="Times New Roman"/>
          <w:sz w:val="22"/>
          <w:szCs w:val="22"/>
        </w:rPr>
        <w:t xml:space="preserve"> y agencias</w:t>
      </w:r>
      <w:r>
        <w:rPr>
          <w:rFonts w:asciiTheme="majorHAnsi" w:hAnsiTheme="majorHAnsi" w:cs="Times New Roman"/>
          <w:sz w:val="22"/>
          <w:szCs w:val="22"/>
        </w:rPr>
        <w:t xml:space="preserve"> (FAO, FIDA, VECO Andino, SNV</w:t>
      </w:r>
      <w:r w:rsidR="00172EF6">
        <w:rPr>
          <w:rFonts w:asciiTheme="majorHAnsi" w:hAnsiTheme="majorHAnsi" w:cs="Times New Roman"/>
          <w:sz w:val="22"/>
          <w:szCs w:val="22"/>
        </w:rPr>
        <w:t>, Banco Mundial, OIT</w:t>
      </w:r>
      <w:r>
        <w:rPr>
          <w:rFonts w:asciiTheme="majorHAnsi" w:hAnsiTheme="majorHAnsi" w:cs="Times New Roman"/>
          <w:sz w:val="22"/>
          <w:szCs w:val="22"/>
        </w:rPr>
        <w:t>), de la sociedad civil</w:t>
      </w:r>
      <w:r w:rsidR="00396813">
        <w:rPr>
          <w:rFonts w:asciiTheme="majorHAnsi" w:hAnsiTheme="majorHAnsi" w:cs="Times New Roman"/>
          <w:sz w:val="22"/>
          <w:szCs w:val="22"/>
        </w:rPr>
        <w:t xml:space="preserve">, organizaciones rurales y de jóvenes </w:t>
      </w:r>
      <w:r>
        <w:rPr>
          <w:rFonts w:asciiTheme="majorHAnsi" w:hAnsiTheme="majorHAnsi" w:cs="Times New Roman"/>
          <w:sz w:val="22"/>
          <w:szCs w:val="22"/>
        </w:rPr>
        <w:t>(</w:t>
      </w:r>
      <w:r w:rsidR="00396813">
        <w:rPr>
          <w:rFonts w:asciiTheme="majorHAnsi" w:hAnsiTheme="majorHAnsi" w:cs="Times New Roman"/>
          <w:sz w:val="22"/>
          <w:szCs w:val="22"/>
        </w:rPr>
        <w:t xml:space="preserve">Asociación SER, CONVEAGRO, JNC, YPARD) y </w:t>
      </w:r>
      <w:r>
        <w:rPr>
          <w:rFonts w:asciiTheme="majorHAnsi" w:hAnsiTheme="majorHAnsi" w:cs="Times New Roman"/>
          <w:sz w:val="22"/>
          <w:szCs w:val="22"/>
        </w:rPr>
        <w:t>de centros de pensamiento (GRADE, RIMISP</w:t>
      </w:r>
      <w:r w:rsidR="00172EF6">
        <w:rPr>
          <w:rFonts w:asciiTheme="majorHAnsi" w:hAnsiTheme="majorHAnsi" w:cs="Times New Roman"/>
          <w:sz w:val="22"/>
          <w:szCs w:val="22"/>
        </w:rPr>
        <w:t>, Centro de Desarrollo Humano de la PUCP</w:t>
      </w:r>
      <w:r>
        <w:rPr>
          <w:rFonts w:asciiTheme="majorHAnsi" w:hAnsiTheme="majorHAnsi" w:cs="Times New Roman"/>
          <w:sz w:val="22"/>
          <w:szCs w:val="22"/>
        </w:rPr>
        <w:t xml:space="preserve"> y el propio IEP)</w:t>
      </w:r>
      <w:r w:rsidR="00396813">
        <w:rPr>
          <w:rFonts w:asciiTheme="majorHAnsi" w:hAnsiTheme="majorHAnsi" w:cs="Times New Roman"/>
          <w:sz w:val="22"/>
          <w:szCs w:val="22"/>
        </w:rPr>
        <w:t xml:space="preserve">. </w:t>
      </w:r>
      <w:r w:rsidR="00A107B9">
        <w:rPr>
          <w:rFonts w:asciiTheme="majorHAnsi" w:hAnsiTheme="majorHAnsi" w:cs="Times New Roman"/>
          <w:sz w:val="22"/>
          <w:szCs w:val="22"/>
        </w:rPr>
        <w:t>Además, se fueron incorporando nuevos miem</w:t>
      </w:r>
      <w:r w:rsidR="00444201">
        <w:rPr>
          <w:rFonts w:asciiTheme="majorHAnsi" w:hAnsiTheme="majorHAnsi" w:cs="Times New Roman"/>
          <w:sz w:val="22"/>
          <w:szCs w:val="22"/>
        </w:rPr>
        <w:t>b</w:t>
      </w:r>
      <w:r w:rsidR="00A107B9">
        <w:rPr>
          <w:rFonts w:asciiTheme="majorHAnsi" w:hAnsiTheme="majorHAnsi" w:cs="Times New Roman"/>
          <w:sz w:val="22"/>
          <w:szCs w:val="22"/>
        </w:rPr>
        <w:t xml:space="preserve">ros en las siguientes </w:t>
      </w:r>
      <w:r w:rsidR="00444201">
        <w:rPr>
          <w:rFonts w:asciiTheme="majorHAnsi" w:hAnsiTheme="majorHAnsi" w:cs="Times New Roman"/>
          <w:sz w:val="22"/>
          <w:szCs w:val="22"/>
        </w:rPr>
        <w:t xml:space="preserve">sesiones (como </w:t>
      </w:r>
      <w:r w:rsidR="00444201" w:rsidRPr="00444201">
        <w:rPr>
          <w:rFonts w:asciiTheme="majorHAnsi" w:hAnsiTheme="majorHAnsi" w:cs="Times New Roman"/>
          <w:sz w:val="22"/>
          <w:szCs w:val="22"/>
        </w:rPr>
        <w:t>CEPLAN, Dirección de Secundaria del MINEDU, Soluciones Prácticas</w:t>
      </w:r>
      <w:r w:rsidR="00172EF6">
        <w:rPr>
          <w:rFonts w:asciiTheme="majorHAnsi" w:hAnsiTheme="majorHAnsi" w:cs="Times New Roman"/>
          <w:sz w:val="22"/>
          <w:szCs w:val="22"/>
        </w:rPr>
        <w:t>, Oficina de Demarcación Territorial de la Presidencia del Consejo de Ministros</w:t>
      </w:r>
      <w:r w:rsidR="00444201">
        <w:rPr>
          <w:rFonts w:asciiTheme="majorHAnsi" w:hAnsiTheme="majorHAnsi" w:cs="Times New Roman"/>
          <w:sz w:val="22"/>
          <w:szCs w:val="22"/>
        </w:rPr>
        <w:t>).</w:t>
      </w:r>
    </w:p>
    <w:p w14:paraId="3C3733B7" w14:textId="77777777" w:rsidR="00815CA4" w:rsidRDefault="00815CA4" w:rsidP="00CA37D2">
      <w:pPr>
        <w:jc w:val="both"/>
        <w:rPr>
          <w:rFonts w:asciiTheme="majorHAnsi" w:hAnsiTheme="majorHAnsi" w:cs="Times New Roman"/>
          <w:sz w:val="22"/>
          <w:szCs w:val="22"/>
        </w:rPr>
      </w:pPr>
    </w:p>
    <w:p w14:paraId="28C51B12" w14:textId="408EBA63" w:rsidR="008C6E52" w:rsidRDefault="00815CA4" w:rsidP="00CA37D2">
      <w:pPr>
        <w:jc w:val="both"/>
        <w:rPr>
          <w:rFonts w:asciiTheme="majorHAnsi" w:hAnsiTheme="majorHAnsi" w:cs="Times New Roman"/>
          <w:sz w:val="22"/>
          <w:szCs w:val="22"/>
        </w:rPr>
      </w:pPr>
      <w:r w:rsidRPr="00600623">
        <w:rPr>
          <w:rFonts w:asciiTheme="majorHAnsi" w:hAnsiTheme="majorHAnsi" w:cs="Times New Roman"/>
          <w:sz w:val="22"/>
          <w:szCs w:val="22"/>
        </w:rPr>
        <w:t>En relación al contexto político y las oportunidades para el diálogo, el diagnóstico realizado en el momento inicial fue útil para ajustar la estrategia</w:t>
      </w:r>
      <w:r w:rsidR="004A6F31" w:rsidRPr="00600623">
        <w:rPr>
          <w:rFonts w:asciiTheme="majorHAnsi" w:hAnsiTheme="majorHAnsi" w:cs="Times New Roman"/>
          <w:sz w:val="22"/>
          <w:szCs w:val="22"/>
        </w:rPr>
        <w:t>, pues en un principio se pensó en una entrada general sobre lo rural que se fuera enfocando en los jóvenes. Sin embargo, se</w:t>
      </w:r>
      <w:r w:rsidR="00600623" w:rsidRPr="00600623">
        <w:rPr>
          <w:rFonts w:asciiTheme="majorHAnsi" w:hAnsiTheme="majorHAnsi" w:cs="Times New Roman"/>
          <w:sz w:val="22"/>
          <w:szCs w:val="22"/>
        </w:rPr>
        <w:t xml:space="preserve"> decantó </w:t>
      </w:r>
      <w:r w:rsidR="004A6F31" w:rsidRPr="00600623">
        <w:rPr>
          <w:rFonts w:asciiTheme="majorHAnsi" w:hAnsiTheme="majorHAnsi" w:cs="Times New Roman"/>
          <w:sz w:val="22"/>
          <w:szCs w:val="22"/>
        </w:rPr>
        <w:t xml:space="preserve"> </w:t>
      </w:r>
      <w:r w:rsidRPr="00600623">
        <w:rPr>
          <w:rFonts w:asciiTheme="majorHAnsi" w:hAnsiTheme="majorHAnsi" w:cs="Times New Roman"/>
          <w:sz w:val="22"/>
          <w:szCs w:val="22"/>
        </w:rPr>
        <w:t xml:space="preserve"> </w:t>
      </w:r>
      <w:r w:rsidR="00600623" w:rsidRPr="00600623">
        <w:rPr>
          <w:rFonts w:asciiTheme="majorHAnsi" w:hAnsiTheme="majorHAnsi" w:cs="Times New Roman"/>
          <w:sz w:val="22"/>
          <w:szCs w:val="22"/>
        </w:rPr>
        <w:t xml:space="preserve">por </w:t>
      </w:r>
      <w:r w:rsidRPr="00600623">
        <w:rPr>
          <w:rFonts w:asciiTheme="majorHAnsi" w:hAnsiTheme="majorHAnsi" w:cs="Times New Roman"/>
          <w:sz w:val="22"/>
          <w:szCs w:val="22"/>
        </w:rPr>
        <w:t>posicionar el tema específico de la juventud rural</w:t>
      </w:r>
      <w:r w:rsidR="004A6F31" w:rsidRPr="00600623">
        <w:rPr>
          <w:rFonts w:asciiTheme="majorHAnsi" w:hAnsiTheme="majorHAnsi" w:cs="Times New Roman"/>
          <w:sz w:val="22"/>
          <w:szCs w:val="22"/>
        </w:rPr>
        <w:t xml:space="preserve"> directamente, </w:t>
      </w:r>
      <w:r w:rsidR="00600623" w:rsidRPr="00600623">
        <w:rPr>
          <w:rFonts w:asciiTheme="majorHAnsi" w:hAnsiTheme="majorHAnsi" w:cs="Times New Roman"/>
          <w:sz w:val="22"/>
          <w:szCs w:val="22"/>
        </w:rPr>
        <w:t xml:space="preserve">considerado </w:t>
      </w:r>
      <w:r w:rsidR="004A6F31" w:rsidRPr="00600623">
        <w:rPr>
          <w:rFonts w:asciiTheme="majorHAnsi" w:hAnsiTheme="majorHAnsi" w:cs="Times New Roman"/>
          <w:sz w:val="22"/>
          <w:szCs w:val="22"/>
        </w:rPr>
        <w:t xml:space="preserve">más convocante </w:t>
      </w:r>
      <w:r w:rsidR="00600623" w:rsidRPr="00600623">
        <w:rPr>
          <w:rFonts w:asciiTheme="majorHAnsi" w:hAnsiTheme="majorHAnsi" w:cs="Times New Roman"/>
          <w:sz w:val="22"/>
          <w:szCs w:val="22"/>
        </w:rPr>
        <w:t>e interesante para la agenda</w:t>
      </w:r>
      <w:r w:rsidR="00F30BA7" w:rsidRPr="00600623">
        <w:rPr>
          <w:rFonts w:asciiTheme="majorHAnsi" w:hAnsiTheme="majorHAnsi" w:cs="Times New Roman"/>
          <w:sz w:val="22"/>
          <w:szCs w:val="22"/>
        </w:rPr>
        <w:t>.</w:t>
      </w:r>
      <w:r w:rsidR="00F30BA7">
        <w:rPr>
          <w:rFonts w:asciiTheme="majorHAnsi" w:hAnsiTheme="majorHAnsi" w:cs="Times New Roman"/>
          <w:sz w:val="22"/>
          <w:szCs w:val="22"/>
        </w:rPr>
        <w:t xml:space="preserve">  </w:t>
      </w:r>
      <w:r>
        <w:rPr>
          <w:rFonts w:asciiTheme="majorHAnsi" w:hAnsiTheme="majorHAnsi" w:cs="Times New Roman"/>
          <w:sz w:val="22"/>
          <w:szCs w:val="22"/>
        </w:rPr>
        <w:t xml:space="preserve">  </w:t>
      </w:r>
    </w:p>
    <w:p w14:paraId="7237A612" w14:textId="77777777" w:rsidR="006F6DBB" w:rsidRDefault="006F6DBB" w:rsidP="00CA37D2">
      <w:pPr>
        <w:jc w:val="both"/>
        <w:rPr>
          <w:rFonts w:asciiTheme="majorHAnsi" w:hAnsiTheme="majorHAnsi" w:cs="Times New Roman"/>
          <w:sz w:val="22"/>
          <w:szCs w:val="22"/>
        </w:rPr>
      </w:pPr>
    </w:p>
    <w:p w14:paraId="5FA5607F" w14:textId="63DEBAC2" w:rsidR="006F6DBB" w:rsidRPr="00536674" w:rsidRDefault="006F6DBB" w:rsidP="00536674">
      <w:pPr>
        <w:pStyle w:val="Ttulo1"/>
        <w:rPr>
          <w:rFonts w:ascii="Arial" w:hAnsi="Arial" w:cs="Arial"/>
        </w:rPr>
      </w:pPr>
      <w:bookmarkStart w:id="4" w:name="_Toc515955234"/>
      <w:r w:rsidRPr="00536674">
        <w:rPr>
          <w:rFonts w:ascii="Arial" w:hAnsi="Arial" w:cs="Arial"/>
        </w:rPr>
        <w:t>2. Composición y características de operación del GDR</w:t>
      </w:r>
      <w:bookmarkEnd w:id="4"/>
    </w:p>
    <w:p w14:paraId="4D201BFE" w14:textId="77777777" w:rsidR="006F6DBB" w:rsidRDefault="006F6DBB" w:rsidP="00CA37D2">
      <w:pPr>
        <w:jc w:val="both"/>
        <w:rPr>
          <w:rFonts w:asciiTheme="majorHAnsi" w:hAnsiTheme="majorHAnsi" w:cs="Times New Roman"/>
          <w:b/>
          <w:sz w:val="22"/>
          <w:szCs w:val="22"/>
        </w:rPr>
      </w:pPr>
    </w:p>
    <w:p w14:paraId="6A016D75" w14:textId="77777777" w:rsidR="00777570" w:rsidRPr="00536674" w:rsidRDefault="00777570" w:rsidP="00536674">
      <w:pPr>
        <w:pStyle w:val="Ttulo2"/>
        <w:rPr>
          <w:b/>
          <w:color w:val="auto"/>
          <w:sz w:val="22"/>
          <w:szCs w:val="22"/>
        </w:rPr>
      </w:pPr>
      <w:bookmarkStart w:id="5" w:name="_Toc515955235"/>
      <w:r w:rsidRPr="00536674">
        <w:rPr>
          <w:b/>
          <w:color w:val="auto"/>
          <w:sz w:val="22"/>
          <w:szCs w:val="22"/>
        </w:rPr>
        <w:t>2.1. Composición del GDR</w:t>
      </w:r>
      <w:bookmarkEnd w:id="5"/>
    </w:p>
    <w:p w14:paraId="5A9381CE" w14:textId="53D11258" w:rsidR="00A71848" w:rsidRDefault="00777570" w:rsidP="00CA37D2">
      <w:pPr>
        <w:jc w:val="both"/>
        <w:rPr>
          <w:rFonts w:asciiTheme="majorHAnsi" w:hAnsiTheme="majorHAnsi" w:cs="Times New Roman"/>
          <w:sz w:val="22"/>
          <w:szCs w:val="22"/>
        </w:rPr>
      </w:pPr>
      <w:r>
        <w:rPr>
          <w:rFonts w:asciiTheme="majorHAnsi" w:hAnsiTheme="majorHAnsi" w:cs="Times New Roman"/>
          <w:sz w:val="22"/>
          <w:szCs w:val="22"/>
        </w:rPr>
        <w:t xml:space="preserve"> </w:t>
      </w:r>
    </w:p>
    <w:p w14:paraId="6B92D966" w14:textId="77777777" w:rsidR="00777570" w:rsidRDefault="00A71848" w:rsidP="00CA37D2">
      <w:pPr>
        <w:jc w:val="both"/>
        <w:rPr>
          <w:rFonts w:asciiTheme="majorHAnsi" w:hAnsiTheme="majorHAnsi" w:cs="Times New Roman"/>
          <w:sz w:val="22"/>
          <w:szCs w:val="22"/>
        </w:rPr>
      </w:pPr>
      <w:r>
        <w:rPr>
          <w:rFonts w:asciiTheme="majorHAnsi" w:hAnsiTheme="majorHAnsi" w:cs="Times New Roman"/>
          <w:sz w:val="22"/>
          <w:szCs w:val="22"/>
        </w:rPr>
        <w:t>Un aspecto clave</w:t>
      </w:r>
      <w:r w:rsidR="00777570">
        <w:rPr>
          <w:rFonts w:asciiTheme="majorHAnsi" w:hAnsiTheme="majorHAnsi" w:cs="Times New Roman"/>
          <w:sz w:val="22"/>
          <w:szCs w:val="22"/>
        </w:rPr>
        <w:t xml:space="preserve"> que define el alcance y los resultados que puede tener un grupo de diálogo, está relacionado con las características de los actores que lo componen. Se espera de un GDR que sea plural e influyente. </w:t>
      </w:r>
    </w:p>
    <w:p w14:paraId="6CF42FE5" w14:textId="77777777" w:rsidR="00777570" w:rsidRDefault="00777570" w:rsidP="00CA37D2">
      <w:pPr>
        <w:jc w:val="both"/>
        <w:rPr>
          <w:rFonts w:asciiTheme="majorHAnsi" w:hAnsiTheme="majorHAnsi" w:cs="Times New Roman"/>
          <w:sz w:val="22"/>
          <w:szCs w:val="22"/>
        </w:rPr>
      </w:pPr>
    </w:p>
    <w:p w14:paraId="1084A2B4" w14:textId="66B000D5" w:rsidR="002A018D" w:rsidRDefault="00777570" w:rsidP="00CA37D2">
      <w:pPr>
        <w:jc w:val="both"/>
        <w:rPr>
          <w:rFonts w:asciiTheme="majorHAnsi" w:hAnsiTheme="majorHAnsi" w:cs="Times New Roman"/>
          <w:sz w:val="22"/>
          <w:szCs w:val="22"/>
        </w:rPr>
      </w:pPr>
      <w:r>
        <w:rPr>
          <w:rFonts w:asciiTheme="majorHAnsi" w:hAnsiTheme="majorHAnsi" w:cs="Times New Roman"/>
          <w:sz w:val="22"/>
          <w:szCs w:val="22"/>
        </w:rPr>
        <w:t xml:space="preserve">Considerando las nueve reuniones del GDR Perú llevadas a cabo en su primer año de operación, </w:t>
      </w:r>
      <w:r w:rsidR="00E34B69">
        <w:rPr>
          <w:rFonts w:asciiTheme="majorHAnsi" w:hAnsiTheme="majorHAnsi" w:cs="Times New Roman"/>
          <w:sz w:val="22"/>
          <w:szCs w:val="22"/>
        </w:rPr>
        <w:t xml:space="preserve">el </w:t>
      </w:r>
      <w:r w:rsidR="00A107B9">
        <w:rPr>
          <w:rFonts w:asciiTheme="majorHAnsi" w:hAnsiTheme="majorHAnsi" w:cs="Times New Roman"/>
          <w:sz w:val="22"/>
          <w:szCs w:val="22"/>
        </w:rPr>
        <w:t>C</w:t>
      </w:r>
      <w:r w:rsidR="00E34B69">
        <w:rPr>
          <w:rFonts w:asciiTheme="majorHAnsi" w:hAnsiTheme="majorHAnsi" w:cs="Times New Roman"/>
          <w:sz w:val="22"/>
          <w:szCs w:val="22"/>
        </w:rPr>
        <w:t>uadro</w:t>
      </w:r>
      <w:r w:rsidR="00A107B9">
        <w:rPr>
          <w:rFonts w:asciiTheme="majorHAnsi" w:hAnsiTheme="majorHAnsi" w:cs="Times New Roman"/>
          <w:sz w:val="22"/>
          <w:szCs w:val="22"/>
        </w:rPr>
        <w:t xml:space="preserve"> N°1</w:t>
      </w:r>
      <w:r w:rsidR="00E34B69">
        <w:rPr>
          <w:rFonts w:asciiTheme="majorHAnsi" w:hAnsiTheme="majorHAnsi" w:cs="Times New Roman"/>
          <w:sz w:val="22"/>
          <w:szCs w:val="22"/>
        </w:rPr>
        <w:t xml:space="preserve"> resume su composición en términos de pluralidad (</w:t>
      </w:r>
      <w:r w:rsidR="00CB05A5">
        <w:rPr>
          <w:rFonts w:asciiTheme="majorHAnsi" w:hAnsiTheme="majorHAnsi" w:cs="Times New Roman"/>
          <w:sz w:val="22"/>
          <w:szCs w:val="22"/>
        </w:rPr>
        <w:t>ámbito</w:t>
      </w:r>
      <w:r w:rsidR="009A2A19">
        <w:rPr>
          <w:rFonts w:asciiTheme="majorHAnsi" w:hAnsiTheme="majorHAnsi" w:cs="Times New Roman"/>
          <w:sz w:val="22"/>
          <w:szCs w:val="22"/>
        </w:rPr>
        <w:t xml:space="preserve"> y género</w:t>
      </w:r>
      <w:r w:rsidR="00CB05A5">
        <w:rPr>
          <w:rFonts w:asciiTheme="majorHAnsi" w:hAnsiTheme="majorHAnsi" w:cs="Times New Roman"/>
          <w:sz w:val="22"/>
          <w:szCs w:val="22"/>
        </w:rPr>
        <w:t xml:space="preserve">) </w:t>
      </w:r>
      <w:r w:rsidR="00E34B69">
        <w:rPr>
          <w:rFonts w:asciiTheme="majorHAnsi" w:hAnsiTheme="majorHAnsi" w:cs="Times New Roman"/>
          <w:sz w:val="22"/>
          <w:szCs w:val="22"/>
        </w:rPr>
        <w:t xml:space="preserve">y continuidad (frecuencia asistencia). </w:t>
      </w:r>
      <w:r w:rsidR="002A018D">
        <w:rPr>
          <w:rFonts w:asciiTheme="majorHAnsi" w:hAnsiTheme="majorHAnsi" w:cs="Times New Roman"/>
          <w:sz w:val="22"/>
          <w:szCs w:val="22"/>
        </w:rPr>
        <w:t>Destaca la efectiva pluralidad del grupo y la alta presencia de miembros de la academia y centros de pensamiento, actores públicos, cooperación y agencias internacionales y sociedad civil (organizaciones rurales), mientras que el ámbito menos representado es el sector privad</w:t>
      </w:r>
      <w:r w:rsidR="00587C03">
        <w:rPr>
          <w:rFonts w:asciiTheme="majorHAnsi" w:hAnsiTheme="majorHAnsi" w:cs="Times New Roman"/>
          <w:sz w:val="22"/>
          <w:szCs w:val="22"/>
        </w:rPr>
        <w:t>o</w:t>
      </w:r>
      <w:r w:rsidR="00CF4D98">
        <w:rPr>
          <w:rStyle w:val="Refdenotaalpie"/>
          <w:rFonts w:asciiTheme="majorHAnsi" w:hAnsiTheme="majorHAnsi" w:cs="Times New Roman"/>
          <w:sz w:val="22"/>
          <w:szCs w:val="22"/>
        </w:rPr>
        <w:footnoteReference w:id="5"/>
      </w:r>
      <w:r w:rsidR="002A018D">
        <w:rPr>
          <w:rFonts w:asciiTheme="majorHAnsi" w:hAnsiTheme="majorHAnsi" w:cs="Times New Roman"/>
          <w:sz w:val="22"/>
          <w:szCs w:val="22"/>
        </w:rPr>
        <w:t>.</w:t>
      </w:r>
      <w:r w:rsidR="0027245C">
        <w:rPr>
          <w:rFonts w:asciiTheme="majorHAnsi" w:hAnsiTheme="majorHAnsi" w:cs="Times New Roman"/>
          <w:sz w:val="22"/>
          <w:szCs w:val="22"/>
        </w:rPr>
        <w:t xml:space="preserve"> </w:t>
      </w:r>
      <w:r w:rsidR="002A018D">
        <w:rPr>
          <w:rFonts w:asciiTheme="majorHAnsi" w:hAnsiTheme="majorHAnsi" w:cs="Times New Roman"/>
          <w:sz w:val="22"/>
          <w:szCs w:val="22"/>
        </w:rPr>
        <w:t>Por otro lado, existe una alta representación de mujeres, superior a la de hombres.</w:t>
      </w:r>
    </w:p>
    <w:p w14:paraId="1F51A017" w14:textId="77777777" w:rsidR="00DB06EB" w:rsidRDefault="00DB06EB" w:rsidP="00CA37D2">
      <w:pPr>
        <w:jc w:val="both"/>
        <w:rPr>
          <w:rFonts w:asciiTheme="majorHAnsi" w:hAnsiTheme="majorHAnsi" w:cs="Times New Roman"/>
          <w:sz w:val="22"/>
          <w:szCs w:val="22"/>
        </w:rPr>
      </w:pPr>
    </w:p>
    <w:p w14:paraId="45807B05" w14:textId="6EE0CBF5" w:rsidR="00DB06EB" w:rsidRDefault="00DB06EB" w:rsidP="00CA37D2">
      <w:pPr>
        <w:jc w:val="both"/>
        <w:rPr>
          <w:rFonts w:asciiTheme="majorHAnsi" w:hAnsiTheme="majorHAnsi" w:cs="Times New Roman"/>
          <w:sz w:val="22"/>
          <w:szCs w:val="22"/>
        </w:rPr>
      </w:pPr>
      <w:r>
        <w:rPr>
          <w:rFonts w:asciiTheme="majorHAnsi" w:hAnsiTheme="majorHAnsi" w:cs="Times New Roman"/>
          <w:sz w:val="22"/>
          <w:szCs w:val="22"/>
        </w:rPr>
        <w:t xml:space="preserve">En general, los miembros señalan que el grupo es diverso y además son personas influyentes y con una trayectoria reconocida, lo cual es muy positivo para los objetivos de incidencia. Consultados acerca de si </w:t>
      </w:r>
      <w:r w:rsidR="002C174E">
        <w:rPr>
          <w:rFonts w:asciiTheme="majorHAnsi" w:hAnsiTheme="majorHAnsi" w:cs="Times New Roman"/>
          <w:sz w:val="22"/>
          <w:szCs w:val="22"/>
        </w:rPr>
        <w:t>faltaría sumar a alguien más, se indica que podría convocarse a alguna organización indígena de jóvenes, dado que se trata de una población significativa; a más actores del sector privado  y a alguien del sector público</w:t>
      </w:r>
      <w:r w:rsidR="00D47E2F">
        <w:rPr>
          <w:rFonts w:asciiTheme="majorHAnsi" w:hAnsiTheme="majorHAnsi" w:cs="Times New Roman"/>
          <w:sz w:val="22"/>
          <w:szCs w:val="22"/>
        </w:rPr>
        <w:t>, pero</w:t>
      </w:r>
      <w:r w:rsidR="002C174E">
        <w:rPr>
          <w:rFonts w:asciiTheme="majorHAnsi" w:hAnsiTheme="majorHAnsi" w:cs="Times New Roman"/>
          <w:sz w:val="22"/>
          <w:szCs w:val="22"/>
        </w:rPr>
        <w:t xml:space="preserve"> de implementación –no de gabinete-; y por último, a alguien que “no sea un converso”, alguien que ponga una perspectiva distinta (</w:t>
      </w:r>
      <w:r w:rsidR="00D47E2F">
        <w:rPr>
          <w:rFonts w:asciiTheme="majorHAnsi" w:hAnsiTheme="majorHAnsi" w:cs="Times New Roman"/>
          <w:sz w:val="22"/>
          <w:szCs w:val="22"/>
        </w:rPr>
        <w:t xml:space="preserve">estas son </w:t>
      </w:r>
      <w:r w:rsidR="002C174E">
        <w:rPr>
          <w:rFonts w:asciiTheme="majorHAnsi" w:hAnsiTheme="majorHAnsi" w:cs="Times New Roman"/>
          <w:sz w:val="22"/>
          <w:szCs w:val="22"/>
        </w:rPr>
        <w:t>opiniones de asistentes a las primeras reuniones</w:t>
      </w:r>
      <w:r w:rsidR="00D47E2F">
        <w:rPr>
          <w:rFonts w:asciiTheme="majorHAnsi" w:hAnsiTheme="majorHAnsi" w:cs="Times New Roman"/>
          <w:sz w:val="22"/>
          <w:szCs w:val="22"/>
        </w:rPr>
        <w:t xml:space="preserve"> del GDR</w:t>
      </w:r>
      <w:r w:rsidR="002C174E">
        <w:rPr>
          <w:rFonts w:asciiTheme="majorHAnsi" w:hAnsiTheme="majorHAnsi" w:cs="Times New Roman"/>
          <w:sz w:val="22"/>
          <w:szCs w:val="22"/>
        </w:rPr>
        <w:t xml:space="preserve">, del ámbito privado, de organizaciones de jóvenes y de cooperación internacional). </w:t>
      </w:r>
      <w:r>
        <w:rPr>
          <w:rFonts w:asciiTheme="majorHAnsi" w:hAnsiTheme="majorHAnsi" w:cs="Times New Roman"/>
          <w:sz w:val="22"/>
          <w:szCs w:val="22"/>
        </w:rPr>
        <w:t xml:space="preserve">    </w:t>
      </w:r>
    </w:p>
    <w:p w14:paraId="08D59E7C" w14:textId="77777777" w:rsidR="0027245C" w:rsidRDefault="0027245C" w:rsidP="00CA37D2">
      <w:pPr>
        <w:jc w:val="both"/>
        <w:rPr>
          <w:rFonts w:asciiTheme="majorHAnsi" w:hAnsiTheme="majorHAnsi" w:cs="Times New Roman"/>
          <w:sz w:val="22"/>
          <w:szCs w:val="22"/>
        </w:rPr>
      </w:pPr>
    </w:p>
    <w:p w14:paraId="22163F1A" w14:textId="7D18EF2A" w:rsidR="003027FC" w:rsidRDefault="002A018D" w:rsidP="00CA37D2">
      <w:pPr>
        <w:jc w:val="both"/>
        <w:rPr>
          <w:rFonts w:asciiTheme="majorHAnsi" w:hAnsiTheme="majorHAnsi" w:cs="Times New Roman"/>
          <w:sz w:val="22"/>
          <w:szCs w:val="22"/>
        </w:rPr>
      </w:pPr>
      <w:r>
        <w:rPr>
          <w:rFonts w:asciiTheme="majorHAnsi" w:hAnsiTheme="majorHAnsi" w:cs="Times New Roman"/>
          <w:sz w:val="22"/>
          <w:szCs w:val="22"/>
        </w:rPr>
        <w:t xml:space="preserve">Respecto de la continuidad, a lo largo del año es posible observar claramente </w:t>
      </w:r>
      <w:r w:rsidR="00C21E5C">
        <w:rPr>
          <w:rFonts w:asciiTheme="majorHAnsi" w:hAnsiTheme="majorHAnsi" w:cs="Times New Roman"/>
          <w:sz w:val="22"/>
          <w:szCs w:val="22"/>
        </w:rPr>
        <w:t>tres</w:t>
      </w:r>
      <w:r>
        <w:rPr>
          <w:rFonts w:asciiTheme="majorHAnsi" w:hAnsiTheme="majorHAnsi" w:cs="Times New Roman"/>
          <w:sz w:val="22"/>
          <w:szCs w:val="22"/>
        </w:rPr>
        <w:t xml:space="preserve"> subconjuntos en el grupo. Uno</w:t>
      </w:r>
      <w:r w:rsidR="00C21E5C">
        <w:rPr>
          <w:rFonts w:asciiTheme="majorHAnsi" w:hAnsiTheme="majorHAnsi" w:cs="Times New Roman"/>
          <w:sz w:val="22"/>
          <w:szCs w:val="22"/>
        </w:rPr>
        <w:t xml:space="preserve"> reducido, cercano al 10%, constituye el núcleo estable de asistentes, que concurre a más de la mitad de las reuniones mensuales; un segundo grupo, cercano al 40%, que asiste a entre dos y cuatro de las nueve sesiones; y finalmente un grupo cercano al 50%,</w:t>
      </w:r>
      <w:r w:rsidR="00BA7FC9">
        <w:rPr>
          <w:rFonts w:asciiTheme="majorHAnsi" w:hAnsiTheme="majorHAnsi" w:cs="Times New Roman"/>
          <w:sz w:val="22"/>
          <w:szCs w:val="22"/>
        </w:rPr>
        <w:t xml:space="preserve"> que asiste sólo a una sesión. </w:t>
      </w:r>
      <w:r w:rsidR="00C21E5C">
        <w:rPr>
          <w:rFonts w:asciiTheme="majorHAnsi" w:hAnsiTheme="majorHAnsi" w:cs="Times New Roman"/>
          <w:sz w:val="22"/>
          <w:szCs w:val="22"/>
        </w:rPr>
        <w:t>Esto es considerando a las personas</w:t>
      </w:r>
      <w:r w:rsidR="0027245C">
        <w:rPr>
          <w:rFonts w:asciiTheme="majorHAnsi" w:hAnsiTheme="majorHAnsi" w:cs="Times New Roman"/>
          <w:sz w:val="22"/>
          <w:szCs w:val="22"/>
        </w:rPr>
        <w:t>, pero el panorama cambia si consideramos a las instituciones/organismos</w:t>
      </w:r>
      <w:r w:rsidR="00BA7FC9">
        <w:rPr>
          <w:rFonts w:asciiTheme="majorHAnsi" w:hAnsiTheme="majorHAnsi" w:cs="Times New Roman"/>
          <w:sz w:val="22"/>
          <w:szCs w:val="22"/>
        </w:rPr>
        <w:t xml:space="preserve"> (un total de 25</w:t>
      </w:r>
      <w:r w:rsidR="00D82D08">
        <w:rPr>
          <w:rFonts w:asciiTheme="majorHAnsi" w:hAnsiTheme="majorHAnsi" w:cs="Times New Roman"/>
          <w:sz w:val="22"/>
          <w:szCs w:val="22"/>
        </w:rPr>
        <w:t>)</w:t>
      </w:r>
      <w:r w:rsidR="0027245C">
        <w:rPr>
          <w:rFonts w:asciiTheme="majorHAnsi" w:hAnsiTheme="majorHAnsi" w:cs="Times New Roman"/>
          <w:sz w:val="22"/>
          <w:szCs w:val="22"/>
        </w:rPr>
        <w:t xml:space="preserve">, pues vemos que hay una regularidad mayor: </w:t>
      </w:r>
      <w:r w:rsidR="00BA7FC9">
        <w:rPr>
          <w:rFonts w:asciiTheme="majorHAnsi" w:hAnsiTheme="majorHAnsi" w:cs="Times New Roman"/>
          <w:sz w:val="22"/>
          <w:szCs w:val="22"/>
        </w:rPr>
        <w:t xml:space="preserve">el 32% asiste a más de la mitad de las sesiones y el </w:t>
      </w:r>
      <w:r w:rsidR="00C406F8">
        <w:rPr>
          <w:rFonts w:asciiTheme="majorHAnsi" w:hAnsiTheme="majorHAnsi" w:cs="Times New Roman"/>
          <w:sz w:val="22"/>
          <w:szCs w:val="22"/>
        </w:rPr>
        <w:t xml:space="preserve">52% a entre 2 y 4 </w:t>
      </w:r>
      <w:r w:rsidR="00587C03">
        <w:rPr>
          <w:rFonts w:asciiTheme="majorHAnsi" w:hAnsiTheme="majorHAnsi" w:cs="Times New Roman"/>
          <w:sz w:val="22"/>
          <w:szCs w:val="22"/>
        </w:rPr>
        <w:t xml:space="preserve">sesiones; sólo el 16% asistió únicamente a </w:t>
      </w:r>
      <w:r w:rsidR="00C406F8">
        <w:rPr>
          <w:rFonts w:asciiTheme="majorHAnsi" w:hAnsiTheme="majorHAnsi" w:cs="Times New Roman"/>
          <w:sz w:val="22"/>
          <w:szCs w:val="22"/>
        </w:rPr>
        <w:t xml:space="preserve">una sesión. </w:t>
      </w:r>
    </w:p>
    <w:p w14:paraId="0FE39349" w14:textId="77777777" w:rsidR="00600623" w:rsidRDefault="00600623" w:rsidP="00CA37D2">
      <w:pPr>
        <w:jc w:val="both"/>
        <w:rPr>
          <w:rFonts w:asciiTheme="majorHAnsi" w:hAnsiTheme="majorHAnsi" w:cs="Times New Roman"/>
          <w:sz w:val="22"/>
          <w:szCs w:val="22"/>
        </w:rPr>
      </w:pPr>
    </w:p>
    <w:p w14:paraId="1FF9531B" w14:textId="7470121A" w:rsidR="00E34B69" w:rsidRPr="002A018D" w:rsidRDefault="002A018D" w:rsidP="002A018D">
      <w:pPr>
        <w:jc w:val="center"/>
        <w:rPr>
          <w:rFonts w:asciiTheme="majorHAnsi" w:hAnsiTheme="majorHAnsi" w:cs="Times New Roman"/>
          <w:b/>
          <w:sz w:val="20"/>
          <w:szCs w:val="20"/>
        </w:rPr>
      </w:pPr>
      <w:r w:rsidRPr="002A018D">
        <w:rPr>
          <w:rFonts w:asciiTheme="majorHAnsi" w:hAnsiTheme="majorHAnsi" w:cs="Times New Roman"/>
          <w:b/>
          <w:sz w:val="20"/>
          <w:szCs w:val="20"/>
        </w:rPr>
        <w:t>Cuadro N°1: Pluralidad y continuidad de los asistentes al GDR</w:t>
      </w:r>
      <w:r w:rsidR="0054459C">
        <w:rPr>
          <w:rFonts w:asciiTheme="majorHAnsi" w:hAnsiTheme="majorHAnsi" w:cs="Times New Roman"/>
          <w:b/>
          <w:sz w:val="20"/>
          <w:szCs w:val="20"/>
        </w:rPr>
        <w:t>*</w:t>
      </w:r>
    </w:p>
    <w:tbl>
      <w:tblPr>
        <w:tblStyle w:val="Tablaconcuadrcula"/>
        <w:tblW w:w="5000" w:type="pct"/>
        <w:tblLook w:val="04A0" w:firstRow="1" w:lastRow="0" w:firstColumn="1" w:lastColumn="0" w:noHBand="0" w:noVBand="1"/>
      </w:tblPr>
      <w:tblGrid>
        <w:gridCol w:w="1620"/>
        <w:gridCol w:w="6868"/>
      </w:tblGrid>
      <w:tr w:rsidR="00772758" w:rsidRPr="008D033D" w14:paraId="0EF00ABA" w14:textId="77777777" w:rsidTr="00A2271B">
        <w:trPr>
          <w:trHeight w:val="914"/>
        </w:trPr>
        <w:tc>
          <w:tcPr>
            <w:tcW w:w="954" w:type="pct"/>
            <w:vMerge w:val="restart"/>
            <w:shd w:val="clear" w:color="auto" w:fill="99CC00"/>
          </w:tcPr>
          <w:p w14:paraId="7A597FDF" w14:textId="77777777" w:rsidR="00772758" w:rsidRDefault="00772758" w:rsidP="00FC0878">
            <w:pPr>
              <w:jc w:val="center"/>
              <w:rPr>
                <w:rFonts w:asciiTheme="majorHAnsi" w:hAnsiTheme="majorHAnsi" w:cs="Times New Roman"/>
                <w:b/>
                <w:sz w:val="18"/>
                <w:szCs w:val="18"/>
              </w:rPr>
            </w:pPr>
          </w:p>
          <w:p w14:paraId="568B8BAA" w14:textId="77777777" w:rsidR="00772758" w:rsidRDefault="00772758" w:rsidP="00FC0878">
            <w:pPr>
              <w:jc w:val="center"/>
              <w:rPr>
                <w:rFonts w:asciiTheme="majorHAnsi" w:hAnsiTheme="majorHAnsi" w:cs="Times New Roman"/>
                <w:b/>
                <w:sz w:val="18"/>
                <w:szCs w:val="18"/>
              </w:rPr>
            </w:pPr>
          </w:p>
          <w:p w14:paraId="4279EA20" w14:textId="77777777" w:rsidR="00772758" w:rsidRDefault="00772758" w:rsidP="00FC0878">
            <w:pPr>
              <w:jc w:val="center"/>
              <w:rPr>
                <w:rFonts w:asciiTheme="majorHAnsi" w:hAnsiTheme="majorHAnsi" w:cs="Times New Roman"/>
                <w:b/>
                <w:sz w:val="18"/>
                <w:szCs w:val="18"/>
              </w:rPr>
            </w:pPr>
          </w:p>
          <w:p w14:paraId="5A17A0A5" w14:textId="77777777" w:rsidR="00772758" w:rsidRDefault="00772758" w:rsidP="00FC0878">
            <w:pPr>
              <w:jc w:val="center"/>
              <w:rPr>
                <w:rFonts w:asciiTheme="majorHAnsi" w:hAnsiTheme="majorHAnsi" w:cs="Times New Roman"/>
                <w:b/>
                <w:sz w:val="18"/>
                <w:szCs w:val="18"/>
              </w:rPr>
            </w:pPr>
          </w:p>
          <w:p w14:paraId="0F7A3CB7" w14:textId="544C7350" w:rsidR="00772758" w:rsidRPr="00FC0878" w:rsidRDefault="00772758" w:rsidP="00FC0878">
            <w:pPr>
              <w:jc w:val="center"/>
              <w:rPr>
                <w:rFonts w:asciiTheme="majorHAnsi" w:hAnsiTheme="majorHAnsi" w:cs="Times New Roman"/>
                <w:b/>
                <w:sz w:val="18"/>
                <w:szCs w:val="18"/>
              </w:rPr>
            </w:pPr>
            <w:r w:rsidRPr="00FC0878">
              <w:rPr>
                <w:rFonts w:asciiTheme="majorHAnsi" w:hAnsiTheme="majorHAnsi" w:cs="Times New Roman"/>
                <w:b/>
                <w:sz w:val="18"/>
                <w:szCs w:val="18"/>
              </w:rPr>
              <w:t>Pluralidad</w:t>
            </w:r>
          </w:p>
        </w:tc>
        <w:tc>
          <w:tcPr>
            <w:tcW w:w="4046" w:type="pct"/>
          </w:tcPr>
          <w:p w14:paraId="13D1A00E" w14:textId="3CAB0171" w:rsidR="00772758" w:rsidRPr="00FC0878" w:rsidRDefault="00772758" w:rsidP="00CA37D2">
            <w:pPr>
              <w:jc w:val="both"/>
              <w:rPr>
                <w:rFonts w:asciiTheme="majorHAnsi" w:hAnsiTheme="majorHAnsi" w:cs="Times New Roman"/>
                <w:b/>
                <w:sz w:val="18"/>
                <w:szCs w:val="18"/>
              </w:rPr>
            </w:pPr>
            <w:r>
              <w:rPr>
                <w:rFonts w:asciiTheme="majorHAnsi" w:hAnsiTheme="majorHAnsi" w:cs="Times New Roman"/>
                <w:b/>
                <w:sz w:val="18"/>
                <w:szCs w:val="18"/>
              </w:rPr>
              <w:t>Á</w:t>
            </w:r>
            <w:r w:rsidRPr="00FC0878">
              <w:rPr>
                <w:rFonts w:asciiTheme="majorHAnsi" w:hAnsiTheme="majorHAnsi" w:cs="Times New Roman"/>
                <w:b/>
                <w:sz w:val="18"/>
                <w:szCs w:val="18"/>
              </w:rPr>
              <w:t>MB</w:t>
            </w:r>
            <w:r>
              <w:rPr>
                <w:rFonts w:asciiTheme="majorHAnsi" w:hAnsiTheme="majorHAnsi" w:cs="Times New Roman"/>
                <w:b/>
                <w:sz w:val="18"/>
                <w:szCs w:val="18"/>
              </w:rPr>
              <w:t>ITO</w:t>
            </w:r>
          </w:p>
          <w:p w14:paraId="0F8AA83E" w14:textId="1BF400BB" w:rsidR="00772758" w:rsidRPr="008D033D" w:rsidRDefault="00772758" w:rsidP="00CA37D2">
            <w:pPr>
              <w:jc w:val="both"/>
              <w:rPr>
                <w:rFonts w:asciiTheme="majorHAnsi" w:hAnsiTheme="majorHAnsi" w:cs="Times New Roman"/>
                <w:sz w:val="18"/>
                <w:szCs w:val="18"/>
              </w:rPr>
            </w:pPr>
            <w:r w:rsidRPr="008D033D">
              <w:rPr>
                <w:rFonts w:asciiTheme="majorHAnsi" w:hAnsiTheme="majorHAnsi" w:cs="Times New Roman"/>
                <w:sz w:val="18"/>
                <w:szCs w:val="18"/>
              </w:rPr>
              <w:t>Públicos</w:t>
            </w:r>
            <w:r w:rsidR="0054459C">
              <w:rPr>
                <w:rFonts w:asciiTheme="majorHAnsi" w:hAnsiTheme="majorHAnsi" w:cs="Times New Roman"/>
                <w:sz w:val="18"/>
                <w:szCs w:val="18"/>
              </w:rPr>
              <w:t>: 15 (24</w:t>
            </w:r>
            <w:r>
              <w:rPr>
                <w:rFonts w:asciiTheme="majorHAnsi" w:hAnsiTheme="majorHAnsi" w:cs="Times New Roman"/>
                <w:sz w:val="18"/>
                <w:szCs w:val="18"/>
              </w:rPr>
              <w:t>%)</w:t>
            </w:r>
          </w:p>
          <w:p w14:paraId="1F8FE094" w14:textId="093A7BAC" w:rsidR="00772758" w:rsidRPr="008D033D" w:rsidRDefault="00772758" w:rsidP="00CA37D2">
            <w:pPr>
              <w:jc w:val="both"/>
              <w:rPr>
                <w:rFonts w:asciiTheme="majorHAnsi" w:hAnsiTheme="majorHAnsi" w:cs="Times New Roman"/>
                <w:sz w:val="18"/>
                <w:szCs w:val="18"/>
              </w:rPr>
            </w:pPr>
            <w:r w:rsidRPr="008D033D">
              <w:rPr>
                <w:rFonts w:asciiTheme="majorHAnsi" w:hAnsiTheme="majorHAnsi" w:cs="Times New Roman"/>
                <w:sz w:val="18"/>
                <w:szCs w:val="18"/>
              </w:rPr>
              <w:t>Privados</w:t>
            </w:r>
            <w:r>
              <w:rPr>
                <w:rFonts w:asciiTheme="majorHAnsi" w:hAnsiTheme="majorHAnsi" w:cs="Times New Roman"/>
                <w:sz w:val="18"/>
                <w:szCs w:val="18"/>
              </w:rPr>
              <w:t>: 1 (2%)</w:t>
            </w:r>
          </w:p>
          <w:p w14:paraId="737EC70B" w14:textId="51E0716E" w:rsidR="00772758" w:rsidRPr="008D033D" w:rsidRDefault="00772758" w:rsidP="00CA37D2">
            <w:pPr>
              <w:jc w:val="both"/>
              <w:rPr>
                <w:rFonts w:asciiTheme="majorHAnsi" w:hAnsiTheme="majorHAnsi" w:cs="Times New Roman"/>
                <w:sz w:val="18"/>
                <w:szCs w:val="18"/>
              </w:rPr>
            </w:pPr>
            <w:r w:rsidRPr="008D033D">
              <w:rPr>
                <w:rFonts w:asciiTheme="majorHAnsi" w:hAnsiTheme="majorHAnsi" w:cs="Times New Roman"/>
                <w:sz w:val="18"/>
                <w:szCs w:val="18"/>
              </w:rPr>
              <w:t>Sociedad civil</w:t>
            </w:r>
            <w:r w:rsidR="0054459C">
              <w:rPr>
                <w:rFonts w:asciiTheme="majorHAnsi" w:hAnsiTheme="majorHAnsi" w:cs="Times New Roman"/>
                <w:sz w:val="18"/>
                <w:szCs w:val="18"/>
              </w:rPr>
              <w:t>: 9</w:t>
            </w:r>
            <w:r>
              <w:rPr>
                <w:rFonts w:asciiTheme="majorHAnsi" w:hAnsiTheme="majorHAnsi" w:cs="Times New Roman"/>
                <w:sz w:val="18"/>
                <w:szCs w:val="18"/>
              </w:rPr>
              <w:t xml:space="preserve"> (15%)</w:t>
            </w:r>
          </w:p>
          <w:p w14:paraId="5D2F7263" w14:textId="1C89F074" w:rsidR="00772758" w:rsidRPr="008D033D" w:rsidRDefault="00772758" w:rsidP="00CA37D2">
            <w:pPr>
              <w:jc w:val="both"/>
              <w:rPr>
                <w:rFonts w:asciiTheme="majorHAnsi" w:hAnsiTheme="majorHAnsi" w:cs="Times New Roman"/>
                <w:sz w:val="18"/>
                <w:szCs w:val="18"/>
              </w:rPr>
            </w:pPr>
            <w:r w:rsidRPr="008D033D">
              <w:rPr>
                <w:rFonts w:asciiTheme="majorHAnsi" w:hAnsiTheme="majorHAnsi" w:cs="Times New Roman"/>
                <w:sz w:val="18"/>
                <w:szCs w:val="18"/>
              </w:rPr>
              <w:t>Cooperación y agencias</w:t>
            </w:r>
            <w:r>
              <w:rPr>
                <w:rFonts w:asciiTheme="majorHAnsi" w:hAnsiTheme="majorHAnsi" w:cs="Times New Roman"/>
                <w:sz w:val="18"/>
                <w:szCs w:val="18"/>
              </w:rPr>
              <w:t>: 14 (2</w:t>
            </w:r>
            <w:r w:rsidR="0054459C">
              <w:rPr>
                <w:rFonts w:asciiTheme="majorHAnsi" w:hAnsiTheme="majorHAnsi" w:cs="Times New Roman"/>
                <w:sz w:val="18"/>
                <w:szCs w:val="18"/>
              </w:rPr>
              <w:t>3</w:t>
            </w:r>
            <w:r>
              <w:rPr>
                <w:rFonts w:asciiTheme="majorHAnsi" w:hAnsiTheme="majorHAnsi" w:cs="Times New Roman"/>
                <w:sz w:val="18"/>
                <w:szCs w:val="18"/>
              </w:rPr>
              <w:t>%)</w:t>
            </w:r>
          </w:p>
          <w:p w14:paraId="5F77EA3B" w14:textId="3EE65F72" w:rsidR="00772758" w:rsidRPr="008D033D" w:rsidRDefault="00772758" w:rsidP="00FC0878">
            <w:pPr>
              <w:jc w:val="both"/>
              <w:rPr>
                <w:rFonts w:asciiTheme="majorHAnsi" w:hAnsiTheme="majorHAnsi" w:cs="Times New Roman"/>
                <w:sz w:val="18"/>
                <w:szCs w:val="18"/>
              </w:rPr>
            </w:pPr>
            <w:r w:rsidRPr="008D033D">
              <w:rPr>
                <w:rFonts w:asciiTheme="majorHAnsi" w:hAnsiTheme="majorHAnsi" w:cs="Times New Roman"/>
                <w:sz w:val="18"/>
                <w:szCs w:val="18"/>
              </w:rPr>
              <w:t>Academia y centros de pensamiento</w:t>
            </w:r>
            <w:r w:rsidR="0054459C">
              <w:rPr>
                <w:rFonts w:asciiTheme="majorHAnsi" w:hAnsiTheme="majorHAnsi" w:cs="Times New Roman"/>
                <w:sz w:val="18"/>
                <w:szCs w:val="18"/>
              </w:rPr>
              <w:t>: 23 (37</w:t>
            </w:r>
            <w:r>
              <w:rPr>
                <w:rFonts w:asciiTheme="majorHAnsi" w:hAnsiTheme="majorHAnsi" w:cs="Times New Roman"/>
                <w:sz w:val="18"/>
                <w:szCs w:val="18"/>
              </w:rPr>
              <w:t>%)</w:t>
            </w:r>
          </w:p>
        </w:tc>
      </w:tr>
      <w:tr w:rsidR="00772758" w:rsidRPr="008D033D" w14:paraId="748264FA" w14:textId="77777777" w:rsidTr="00A2271B">
        <w:trPr>
          <w:trHeight w:val="679"/>
        </w:trPr>
        <w:tc>
          <w:tcPr>
            <w:tcW w:w="954" w:type="pct"/>
            <w:vMerge/>
            <w:shd w:val="clear" w:color="auto" w:fill="99CC00"/>
          </w:tcPr>
          <w:p w14:paraId="6E5B9213" w14:textId="77777777" w:rsidR="00772758" w:rsidRDefault="00772758" w:rsidP="00FC0878">
            <w:pPr>
              <w:jc w:val="center"/>
              <w:rPr>
                <w:rFonts w:asciiTheme="majorHAnsi" w:hAnsiTheme="majorHAnsi" w:cs="Times New Roman"/>
                <w:b/>
                <w:sz w:val="18"/>
                <w:szCs w:val="18"/>
              </w:rPr>
            </w:pPr>
          </w:p>
        </w:tc>
        <w:tc>
          <w:tcPr>
            <w:tcW w:w="4046" w:type="pct"/>
          </w:tcPr>
          <w:p w14:paraId="55806FBF" w14:textId="77777777" w:rsidR="00772758" w:rsidRPr="00FC0878" w:rsidRDefault="00772758" w:rsidP="00772758">
            <w:pPr>
              <w:jc w:val="both"/>
              <w:rPr>
                <w:rFonts w:asciiTheme="majorHAnsi" w:hAnsiTheme="majorHAnsi" w:cs="Times New Roman"/>
                <w:b/>
                <w:sz w:val="18"/>
                <w:szCs w:val="18"/>
              </w:rPr>
            </w:pPr>
            <w:r>
              <w:rPr>
                <w:rFonts w:asciiTheme="majorHAnsi" w:hAnsiTheme="majorHAnsi" w:cs="Times New Roman"/>
                <w:b/>
                <w:sz w:val="18"/>
                <w:szCs w:val="18"/>
              </w:rPr>
              <w:t>GÉNERO</w:t>
            </w:r>
          </w:p>
          <w:p w14:paraId="3B4BC8EE" w14:textId="77777777" w:rsidR="00772758" w:rsidRPr="008D033D" w:rsidRDefault="00772758" w:rsidP="00772758">
            <w:pPr>
              <w:jc w:val="both"/>
              <w:rPr>
                <w:rFonts w:asciiTheme="majorHAnsi" w:hAnsiTheme="majorHAnsi" w:cs="Times New Roman"/>
                <w:sz w:val="18"/>
                <w:szCs w:val="18"/>
              </w:rPr>
            </w:pPr>
            <w:r w:rsidRPr="008D033D">
              <w:rPr>
                <w:rFonts w:asciiTheme="majorHAnsi" w:hAnsiTheme="majorHAnsi" w:cs="Times New Roman"/>
                <w:sz w:val="18"/>
                <w:szCs w:val="18"/>
              </w:rPr>
              <w:t>Hombres</w:t>
            </w:r>
            <w:r>
              <w:rPr>
                <w:rFonts w:asciiTheme="majorHAnsi" w:hAnsiTheme="majorHAnsi" w:cs="Times New Roman"/>
                <w:sz w:val="18"/>
                <w:szCs w:val="18"/>
              </w:rPr>
              <w:t>: 26 (42%)</w:t>
            </w:r>
          </w:p>
          <w:p w14:paraId="49FFC702" w14:textId="6568246E" w:rsidR="00772758" w:rsidRDefault="00772758" w:rsidP="00772758">
            <w:pPr>
              <w:jc w:val="both"/>
              <w:rPr>
                <w:rFonts w:asciiTheme="majorHAnsi" w:hAnsiTheme="majorHAnsi" w:cs="Times New Roman"/>
                <w:b/>
                <w:sz w:val="18"/>
                <w:szCs w:val="18"/>
              </w:rPr>
            </w:pPr>
            <w:r w:rsidRPr="008D033D">
              <w:rPr>
                <w:rFonts w:asciiTheme="majorHAnsi" w:hAnsiTheme="majorHAnsi" w:cs="Times New Roman"/>
                <w:sz w:val="18"/>
                <w:szCs w:val="18"/>
              </w:rPr>
              <w:t>Mujeres</w:t>
            </w:r>
            <w:r>
              <w:rPr>
                <w:rFonts w:asciiTheme="majorHAnsi" w:hAnsiTheme="majorHAnsi" w:cs="Times New Roman"/>
                <w:sz w:val="18"/>
                <w:szCs w:val="18"/>
              </w:rPr>
              <w:t>: 36 (58%)</w:t>
            </w:r>
          </w:p>
        </w:tc>
      </w:tr>
      <w:tr w:rsidR="00772758" w:rsidRPr="008D033D" w14:paraId="2A613C28" w14:textId="77777777" w:rsidTr="00A2271B">
        <w:trPr>
          <w:trHeight w:val="1008"/>
        </w:trPr>
        <w:tc>
          <w:tcPr>
            <w:tcW w:w="954" w:type="pct"/>
            <w:vMerge w:val="restart"/>
            <w:shd w:val="clear" w:color="auto" w:fill="99CC00"/>
          </w:tcPr>
          <w:p w14:paraId="577ABDAB" w14:textId="77777777" w:rsidR="00772758" w:rsidRDefault="00772758" w:rsidP="00FC0878">
            <w:pPr>
              <w:jc w:val="center"/>
              <w:rPr>
                <w:rFonts w:asciiTheme="majorHAnsi" w:hAnsiTheme="majorHAnsi" w:cs="Times New Roman"/>
                <w:b/>
                <w:sz w:val="18"/>
                <w:szCs w:val="18"/>
              </w:rPr>
            </w:pPr>
          </w:p>
          <w:p w14:paraId="1ACB4042" w14:textId="77777777" w:rsidR="00772758" w:rsidRDefault="00772758" w:rsidP="00FC0878">
            <w:pPr>
              <w:jc w:val="center"/>
              <w:rPr>
                <w:rFonts w:asciiTheme="majorHAnsi" w:hAnsiTheme="majorHAnsi" w:cs="Times New Roman"/>
                <w:b/>
                <w:sz w:val="18"/>
                <w:szCs w:val="18"/>
              </w:rPr>
            </w:pPr>
          </w:p>
          <w:p w14:paraId="29385946" w14:textId="77777777" w:rsidR="00772758" w:rsidRDefault="00772758" w:rsidP="00587C03">
            <w:pPr>
              <w:rPr>
                <w:rFonts w:asciiTheme="majorHAnsi" w:hAnsiTheme="majorHAnsi" w:cs="Times New Roman"/>
                <w:b/>
                <w:sz w:val="18"/>
                <w:szCs w:val="18"/>
              </w:rPr>
            </w:pPr>
          </w:p>
          <w:p w14:paraId="71C599B0" w14:textId="77777777" w:rsidR="00772758" w:rsidRDefault="00772758" w:rsidP="00FC0878">
            <w:pPr>
              <w:jc w:val="center"/>
              <w:rPr>
                <w:rFonts w:asciiTheme="majorHAnsi" w:hAnsiTheme="majorHAnsi" w:cs="Times New Roman"/>
                <w:b/>
                <w:sz w:val="18"/>
                <w:szCs w:val="18"/>
              </w:rPr>
            </w:pPr>
          </w:p>
          <w:p w14:paraId="409C0CED" w14:textId="77777777" w:rsidR="00772758" w:rsidRDefault="00772758" w:rsidP="00FC0878">
            <w:pPr>
              <w:jc w:val="center"/>
              <w:rPr>
                <w:rFonts w:asciiTheme="majorHAnsi" w:hAnsiTheme="majorHAnsi" w:cs="Times New Roman"/>
                <w:b/>
                <w:sz w:val="18"/>
                <w:szCs w:val="18"/>
              </w:rPr>
            </w:pPr>
            <w:r w:rsidRPr="00FC0878">
              <w:rPr>
                <w:rFonts w:asciiTheme="majorHAnsi" w:hAnsiTheme="majorHAnsi" w:cs="Times New Roman"/>
                <w:b/>
                <w:sz w:val="18"/>
                <w:szCs w:val="18"/>
              </w:rPr>
              <w:t>Continuidad</w:t>
            </w:r>
          </w:p>
          <w:p w14:paraId="3DA8C4E0" w14:textId="77777777" w:rsidR="00587C03" w:rsidRDefault="00587C03" w:rsidP="00FC0878">
            <w:pPr>
              <w:jc w:val="center"/>
              <w:rPr>
                <w:rFonts w:asciiTheme="majorHAnsi" w:hAnsiTheme="majorHAnsi" w:cs="Times New Roman"/>
                <w:b/>
                <w:sz w:val="18"/>
                <w:szCs w:val="18"/>
              </w:rPr>
            </w:pPr>
          </w:p>
          <w:p w14:paraId="0E95AAFB" w14:textId="77777777" w:rsidR="00587C03" w:rsidRDefault="00587C03" w:rsidP="00FC0878">
            <w:pPr>
              <w:jc w:val="center"/>
              <w:rPr>
                <w:rFonts w:asciiTheme="majorHAnsi" w:hAnsiTheme="majorHAnsi" w:cs="Times New Roman"/>
                <w:b/>
                <w:sz w:val="18"/>
                <w:szCs w:val="18"/>
              </w:rPr>
            </w:pPr>
          </w:p>
          <w:p w14:paraId="1ECD1E5A" w14:textId="77777777" w:rsidR="00587C03" w:rsidRDefault="00587C03" w:rsidP="00FC0878">
            <w:pPr>
              <w:jc w:val="center"/>
              <w:rPr>
                <w:rFonts w:asciiTheme="majorHAnsi" w:hAnsiTheme="majorHAnsi" w:cs="Times New Roman"/>
                <w:b/>
                <w:sz w:val="18"/>
                <w:szCs w:val="18"/>
              </w:rPr>
            </w:pPr>
          </w:p>
          <w:p w14:paraId="29D82B3B" w14:textId="205D19E5" w:rsidR="00587C03" w:rsidRPr="00FC0878" w:rsidRDefault="00587C03" w:rsidP="00587C03">
            <w:pPr>
              <w:rPr>
                <w:rFonts w:asciiTheme="majorHAnsi" w:hAnsiTheme="majorHAnsi" w:cs="Times New Roman"/>
                <w:b/>
                <w:sz w:val="18"/>
                <w:szCs w:val="18"/>
              </w:rPr>
            </w:pPr>
          </w:p>
        </w:tc>
        <w:tc>
          <w:tcPr>
            <w:tcW w:w="4046" w:type="pct"/>
          </w:tcPr>
          <w:p w14:paraId="542F6807" w14:textId="6883CFED" w:rsidR="00772758" w:rsidRPr="00FC0878" w:rsidRDefault="00772758" w:rsidP="00CA37D2">
            <w:pPr>
              <w:jc w:val="both"/>
              <w:rPr>
                <w:rFonts w:asciiTheme="majorHAnsi" w:hAnsiTheme="majorHAnsi" w:cs="Times New Roman"/>
                <w:b/>
                <w:sz w:val="18"/>
                <w:szCs w:val="18"/>
              </w:rPr>
            </w:pPr>
            <w:r w:rsidRPr="00FC0878">
              <w:rPr>
                <w:rFonts w:asciiTheme="majorHAnsi" w:hAnsiTheme="majorHAnsi" w:cs="Times New Roman"/>
                <w:b/>
                <w:sz w:val="18"/>
                <w:szCs w:val="18"/>
              </w:rPr>
              <w:t>FRECUENCIA ASISTENCIA</w:t>
            </w:r>
            <w:r>
              <w:rPr>
                <w:rFonts w:asciiTheme="majorHAnsi" w:hAnsiTheme="majorHAnsi" w:cs="Times New Roman"/>
                <w:b/>
                <w:sz w:val="18"/>
                <w:szCs w:val="18"/>
              </w:rPr>
              <w:t xml:space="preserve"> (personas)</w:t>
            </w:r>
          </w:p>
          <w:p w14:paraId="53E674F9" w14:textId="77777777" w:rsidR="00772758" w:rsidRDefault="00772758" w:rsidP="00CA37D2">
            <w:pPr>
              <w:jc w:val="both"/>
              <w:rPr>
                <w:rFonts w:asciiTheme="majorHAnsi" w:hAnsiTheme="majorHAnsi" w:cs="Times New Roman"/>
                <w:sz w:val="18"/>
                <w:szCs w:val="18"/>
              </w:rPr>
            </w:pPr>
            <w:r>
              <w:rPr>
                <w:rFonts w:asciiTheme="majorHAnsi" w:hAnsiTheme="majorHAnsi" w:cs="Times New Roman"/>
                <w:sz w:val="18"/>
                <w:szCs w:val="18"/>
              </w:rPr>
              <w:t>Promedio de asistencia de cada miembro: 2,2 reuniones</w:t>
            </w:r>
          </w:p>
          <w:p w14:paraId="6955C2A2" w14:textId="2E0C6090" w:rsidR="00772758" w:rsidRDefault="00772758" w:rsidP="00CA37D2">
            <w:pPr>
              <w:jc w:val="both"/>
              <w:rPr>
                <w:rFonts w:asciiTheme="majorHAnsi" w:hAnsiTheme="majorHAnsi" w:cs="Times New Roman"/>
                <w:sz w:val="18"/>
                <w:szCs w:val="18"/>
              </w:rPr>
            </w:pPr>
            <w:r>
              <w:rPr>
                <w:rFonts w:asciiTheme="majorHAnsi" w:hAnsiTheme="majorHAnsi" w:cs="Times New Roman"/>
                <w:sz w:val="18"/>
                <w:szCs w:val="18"/>
              </w:rPr>
              <w:t>Miembros que asisten a sólo una sesión: 30 (48%)</w:t>
            </w:r>
          </w:p>
          <w:p w14:paraId="407EE1B9" w14:textId="2BE14CCE" w:rsidR="00772758" w:rsidRDefault="00772758" w:rsidP="00877668">
            <w:pPr>
              <w:jc w:val="both"/>
              <w:rPr>
                <w:rFonts w:asciiTheme="majorHAnsi" w:hAnsiTheme="majorHAnsi" w:cs="Times New Roman"/>
                <w:sz w:val="18"/>
                <w:szCs w:val="18"/>
              </w:rPr>
            </w:pPr>
            <w:r>
              <w:rPr>
                <w:rFonts w:asciiTheme="majorHAnsi" w:hAnsiTheme="majorHAnsi" w:cs="Times New Roman"/>
                <w:sz w:val="18"/>
                <w:szCs w:val="18"/>
              </w:rPr>
              <w:t>Miembros que asisten entre el 20% y el 50% de las sesiones: 27 (44%)</w:t>
            </w:r>
          </w:p>
          <w:p w14:paraId="64FF4FF9" w14:textId="7284EBAD" w:rsidR="00772758" w:rsidRPr="008D033D" w:rsidRDefault="00772758" w:rsidP="00877668">
            <w:pPr>
              <w:jc w:val="both"/>
              <w:rPr>
                <w:rFonts w:asciiTheme="majorHAnsi" w:hAnsiTheme="majorHAnsi" w:cs="Times New Roman"/>
                <w:sz w:val="18"/>
                <w:szCs w:val="18"/>
              </w:rPr>
            </w:pPr>
            <w:r>
              <w:rPr>
                <w:rFonts w:asciiTheme="majorHAnsi" w:hAnsiTheme="majorHAnsi" w:cs="Times New Roman"/>
                <w:sz w:val="18"/>
                <w:szCs w:val="18"/>
              </w:rPr>
              <w:t>Miembros que asisten a más del 50% de las sesiones: 5 (8%)</w:t>
            </w:r>
          </w:p>
        </w:tc>
      </w:tr>
      <w:tr w:rsidR="00772758" w:rsidRPr="008D033D" w14:paraId="5FC67993" w14:textId="77777777" w:rsidTr="00A2271B">
        <w:trPr>
          <w:trHeight w:val="1008"/>
        </w:trPr>
        <w:tc>
          <w:tcPr>
            <w:tcW w:w="954" w:type="pct"/>
            <w:vMerge/>
            <w:shd w:val="clear" w:color="auto" w:fill="99CC00"/>
          </w:tcPr>
          <w:p w14:paraId="36BA1344" w14:textId="77777777" w:rsidR="00772758" w:rsidRDefault="00772758" w:rsidP="00FC0878">
            <w:pPr>
              <w:jc w:val="center"/>
              <w:rPr>
                <w:rFonts w:asciiTheme="majorHAnsi" w:hAnsiTheme="majorHAnsi" w:cs="Times New Roman"/>
                <w:b/>
                <w:sz w:val="18"/>
                <w:szCs w:val="18"/>
              </w:rPr>
            </w:pPr>
          </w:p>
        </w:tc>
        <w:tc>
          <w:tcPr>
            <w:tcW w:w="4046" w:type="pct"/>
          </w:tcPr>
          <w:p w14:paraId="0C9935BD" w14:textId="77777777" w:rsidR="00772758" w:rsidRPr="0027245C" w:rsidRDefault="00772758" w:rsidP="00772758">
            <w:pPr>
              <w:jc w:val="both"/>
              <w:rPr>
                <w:rFonts w:asciiTheme="majorHAnsi" w:hAnsiTheme="majorHAnsi" w:cs="Times New Roman"/>
                <w:b/>
                <w:sz w:val="18"/>
                <w:szCs w:val="18"/>
              </w:rPr>
            </w:pPr>
            <w:r w:rsidRPr="0027245C">
              <w:rPr>
                <w:rFonts w:asciiTheme="majorHAnsi" w:hAnsiTheme="majorHAnsi" w:cs="Times New Roman"/>
                <w:b/>
                <w:sz w:val="18"/>
                <w:szCs w:val="18"/>
              </w:rPr>
              <w:t>FRECUENCIA ASISTENCIA (entidades)</w:t>
            </w:r>
          </w:p>
          <w:p w14:paraId="6CAF3CDF" w14:textId="77777777" w:rsidR="00772758" w:rsidRPr="00BA7FC9" w:rsidRDefault="00772758" w:rsidP="00772758">
            <w:pPr>
              <w:jc w:val="both"/>
              <w:rPr>
                <w:rFonts w:asciiTheme="majorHAnsi" w:hAnsiTheme="majorHAnsi" w:cs="Times New Roman"/>
                <w:sz w:val="18"/>
                <w:szCs w:val="18"/>
              </w:rPr>
            </w:pPr>
            <w:r>
              <w:rPr>
                <w:rFonts w:asciiTheme="majorHAnsi" w:hAnsiTheme="majorHAnsi" w:cs="Times New Roman"/>
                <w:sz w:val="18"/>
                <w:szCs w:val="18"/>
              </w:rPr>
              <w:t xml:space="preserve">Promedio de asistencia de cada </w:t>
            </w:r>
            <w:r w:rsidRPr="00BA7FC9">
              <w:rPr>
                <w:rFonts w:asciiTheme="majorHAnsi" w:hAnsiTheme="majorHAnsi" w:cs="Times New Roman"/>
                <w:sz w:val="18"/>
                <w:szCs w:val="18"/>
              </w:rPr>
              <w:t>entidad: 4,3 reuniones</w:t>
            </w:r>
          </w:p>
          <w:p w14:paraId="19BF189C" w14:textId="77777777" w:rsidR="00772758" w:rsidRPr="00BA7FC9" w:rsidRDefault="00772758" w:rsidP="00772758">
            <w:pPr>
              <w:jc w:val="both"/>
              <w:rPr>
                <w:rFonts w:asciiTheme="majorHAnsi" w:hAnsiTheme="majorHAnsi" w:cs="Times New Roman"/>
                <w:sz w:val="18"/>
                <w:szCs w:val="18"/>
              </w:rPr>
            </w:pPr>
            <w:r w:rsidRPr="00BA7FC9">
              <w:rPr>
                <w:rFonts w:asciiTheme="majorHAnsi" w:hAnsiTheme="majorHAnsi" w:cs="Times New Roman"/>
                <w:sz w:val="18"/>
                <w:szCs w:val="18"/>
              </w:rPr>
              <w:t>Entidades que asisten a sólo una sesión: 4 (16%)</w:t>
            </w:r>
          </w:p>
          <w:p w14:paraId="531FCF98" w14:textId="77777777" w:rsidR="00772758" w:rsidRPr="00BA7FC9" w:rsidRDefault="00772758" w:rsidP="00772758">
            <w:pPr>
              <w:jc w:val="both"/>
              <w:rPr>
                <w:rFonts w:asciiTheme="majorHAnsi" w:hAnsiTheme="majorHAnsi" w:cs="Times New Roman"/>
                <w:sz w:val="18"/>
                <w:szCs w:val="18"/>
              </w:rPr>
            </w:pPr>
            <w:r w:rsidRPr="00BA7FC9">
              <w:rPr>
                <w:rFonts w:asciiTheme="majorHAnsi" w:hAnsiTheme="majorHAnsi" w:cs="Times New Roman"/>
                <w:sz w:val="18"/>
                <w:szCs w:val="18"/>
              </w:rPr>
              <w:t>Entidades que asisten entre el 20% y el 50% de las sesiones: 13 (52%)</w:t>
            </w:r>
          </w:p>
          <w:p w14:paraId="1B81DB4A" w14:textId="066BD988" w:rsidR="00772758" w:rsidRPr="00FC0878" w:rsidRDefault="00772758" w:rsidP="00772758">
            <w:pPr>
              <w:jc w:val="both"/>
              <w:rPr>
                <w:rFonts w:asciiTheme="majorHAnsi" w:hAnsiTheme="majorHAnsi" w:cs="Times New Roman"/>
                <w:b/>
                <w:sz w:val="18"/>
                <w:szCs w:val="18"/>
              </w:rPr>
            </w:pPr>
            <w:r w:rsidRPr="00BA7FC9">
              <w:rPr>
                <w:rFonts w:asciiTheme="majorHAnsi" w:hAnsiTheme="majorHAnsi" w:cs="Times New Roman"/>
                <w:sz w:val="18"/>
                <w:szCs w:val="18"/>
              </w:rPr>
              <w:t>Entidades que asisten a más del 50% de las sesiones: 8 (32%)</w:t>
            </w:r>
          </w:p>
        </w:tc>
      </w:tr>
    </w:tbl>
    <w:p w14:paraId="56B1196E" w14:textId="240C3057" w:rsidR="00777570" w:rsidRPr="0054459C" w:rsidRDefault="0054459C" w:rsidP="00CA37D2">
      <w:pPr>
        <w:jc w:val="both"/>
        <w:rPr>
          <w:rFonts w:asciiTheme="majorHAnsi" w:hAnsiTheme="majorHAnsi" w:cs="Times New Roman"/>
          <w:sz w:val="18"/>
          <w:szCs w:val="18"/>
        </w:rPr>
      </w:pPr>
      <w:r w:rsidRPr="0054459C">
        <w:rPr>
          <w:rFonts w:asciiTheme="majorHAnsi" w:hAnsiTheme="majorHAnsi" w:cs="Times New Roman"/>
          <w:sz w:val="18"/>
          <w:szCs w:val="18"/>
        </w:rPr>
        <w:t xml:space="preserve">*Total de asistentes en el año: 62. </w:t>
      </w:r>
      <w:r w:rsidR="00777570" w:rsidRPr="0054459C">
        <w:rPr>
          <w:rFonts w:asciiTheme="majorHAnsi" w:hAnsiTheme="majorHAnsi" w:cs="Times New Roman"/>
          <w:sz w:val="18"/>
          <w:szCs w:val="18"/>
        </w:rPr>
        <w:t xml:space="preserve"> </w:t>
      </w:r>
    </w:p>
    <w:p w14:paraId="0A7373B3" w14:textId="77777777" w:rsidR="0054459C" w:rsidRDefault="0054459C" w:rsidP="00CA37D2">
      <w:pPr>
        <w:jc w:val="both"/>
        <w:rPr>
          <w:rFonts w:asciiTheme="majorHAnsi" w:hAnsiTheme="majorHAnsi" w:cs="Times New Roman"/>
          <w:sz w:val="22"/>
          <w:szCs w:val="22"/>
        </w:rPr>
      </w:pPr>
    </w:p>
    <w:p w14:paraId="2C5C9985" w14:textId="3A292C13" w:rsidR="00523A54" w:rsidRDefault="00523A54" w:rsidP="00523A54">
      <w:pPr>
        <w:jc w:val="both"/>
        <w:rPr>
          <w:rFonts w:asciiTheme="majorHAnsi" w:hAnsiTheme="majorHAnsi" w:cs="Times New Roman"/>
          <w:sz w:val="22"/>
          <w:szCs w:val="22"/>
        </w:rPr>
      </w:pPr>
      <w:r>
        <w:rPr>
          <w:rFonts w:asciiTheme="majorHAnsi" w:hAnsiTheme="majorHAnsi" w:cs="Times New Roman"/>
          <w:sz w:val="22"/>
          <w:szCs w:val="22"/>
        </w:rPr>
        <w:t xml:space="preserve">De parte de actores públicos clave se evidencia un alto nivel de compromiso, como es el caso del viceministro de agricultura. </w:t>
      </w:r>
    </w:p>
    <w:p w14:paraId="777A5A15" w14:textId="77777777" w:rsidR="00523A54" w:rsidRDefault="00523A54" w:rsidP="00523A54">
      <w:pPr>
        <w:jc w:val="both"/>
        <w:rPr>
          <w:rFonts w:asciiTheme="majorHAnsi" w:hAnsiTheme="majorHAnsi" w:cs="Times New Roman"/>
          <w:sz w:val="22"/>
          <w:szCs w:val="22"/>
        </w:rPr>
      </w:pPr>
    </w:p>
    <w:p w14:paraId="48BC1795" w14:textId="2C7D8BAA" w:rsidR="00777570" w:rsidRPr="00523A54" w:rsidRDefault="003027FC" w:rsidP="001871BE">
      <w:pPr>
        <w:ind w:left="708"/>
        <w:jc w:val="both"/>
        <w:rPr>
          <w:rFonts w:asciiTheme="majorHAnsi" w:hAnsiTheme="majorHAnsi" w:cs="Times New Roman"/>
          <w:sz w:val="20"/>
          <w:szCs w:val="20"/>
        </w:rPr>
      </w:pPr>
      <w:r w:rsidRPr="00523A54">
        <w:rPr>
          <w:rFonts w:asciiTheme="majorHAnsi" w:hAnsiTheme="majorHAnsi" w:cs="Times New Roman"/>
          <w:sz w:val="20"/>
          <w:szCs w:val="20"/>
        </w:rPr>
        <w:t>“</w:t>
      </w:r>
      <w:r w:rsidRPr="00523A54">
        <w:rPr>
          <w:rFonts w:asciiTheme="majorHAnsi" w:hAnsiTheme="majorHAnsi" w:cs="Times New Roman"/>
          <w:i/>
          <w:sz w:val="20"/>
          <w:szCs w:val="20"/>
        </w:rPr>
        <w:t xml:space="preserve">El desarrollo de la función pública debe combinar dos cosas, una, el conocimiento previo y la capacidad de información, para qué, </w:t>
      </w:r>
      <w:r w:rsidR="001871BE" w:rsidRPr="00523A54">
        <w:rPr>
          <w:rFonts w:asciiTheme="majorHAnsi" w:hAnsiTheme="majorHAnsi" w:cs="Times New Roman"/>
          <w:i/>
          <w:sz w:val="20"/>
          <w:szCs w:val="20"/>
        </w:rPr>
        <w:t xml:space="preserve">la segunda función, </w:t>
      </w:r>
      <w:r w:rsidRPr="00523A54">
        <w:rPr>
          <w:rFonts w:asciiTheme="majorHAnsi" w:hAnsiTheme="majorHAnsi" w:cs="Times New Roman"/>
          <w:i/>
          <w:sz w:val="20"/>
          <w:szCs w:val="20"/>
        </w:rPr>
        <w:t>para la toma de decisiones</w:t>
      </w:r>
      <w:r w:rsidR="001871BE" w:rsidRPr="00523A54">
        <w:rPr>
          <w:rFonts w:asciiTheme="majorHAnsi" w:hAnsiTheme="majorHAnsi" w:cs="Times New Roman"/>
          <w:i/>
          <w:sz w:val="20"/>
          <w:szCs w:val="20"/>
        </w:rPr>
        <w:t xml:space="preserve"> políticas, para que sea lo más acertada posible, entonces, p</w:t>
      </w:r>
      <w:r w:rsidRPr="00523A54">
        <w:rPr>
          <w:rFonts w:asciiTheme="majorHAnsi" w:hAnsiTheme="majorHAnsi" w:cs="Times New Roman"/>
          <w:i/>
          <w:sz w:val="20"/>
          <w:szCs w:val="20"/>
        </w:rPr>
        <w:t>oder tener un espacio como este, yo le agradecí mucho a Carolina la invitación y con mi secretaria he dejado fijos estos días, no me los pierdo, soy de acá</w:t>
      </w:r>
      <w:r w:rsidRPr="00523A54">
        <w:rPr>
          <w:rFonts w:asciiTheme="majorHAnsi" w:hAnsiTheme="majorHAnsi" w:cs="Times New Roman"/>
          <w:sz w:val="20"/>
          <w:szCs w:val="20"/>
        </w:rPr>
        <w:t xml:space="preserve">” (Viceministro de agricultura, Perú). </w:t>
      </w:r>
    </w:p>
    <w:p w14:paraId="1A348237" w14:textId="77777777" w:rsidR="003027FC" w:rsidRDefault="003027FC" w:rsidP="00CA37D2">
      <w:pPr>
        <w:jc w:val="both"/>
        <w:rPr>
          <w:rFonts w:asciiTheme="majorHAnsi" w:hAnsiTheme="majorHAnsi" w:cs="Times New Roman"/>
          <w:sz w:val="22"/>
          <w:szCs w:val="22"/>
        </w:rPr>
      </w:pPr>
    </w:p>
    <w:p w14:paraId="63E2184B" w14:textId="15F1A1B3" w:rsidR="001F44CB" w:rsidRPr="00536674" w:rsidRDefault="00772758" w:rsidP="00536674">
      <w:pPr>
        <w:pStyle w:val="Ttulo2"/>
        <w:rPr>
          <w:b/>
          <w:color w:val="auto"/>
          <w:sz w:val="22"/>
          <w:szCs w:val="22"/>
        </w:rPr>
      </w:pPr>
      <w:bookmarkStart w:id="6" w:name="_Toc515955236"/>
      <w:r w:rsidRPr="00536674">
        <w:rPr>
          <w:b/>
          <w:color w:val="auto"/>
          <w:sz w:val="22"/>
          <w:szCs w:val="22"/>
        </w:rPr>
        <w:t>2.2. Metodología de trabajo</w:t>
      </w:r>
      <w:bookmarkEnd w:id="6"/>
    </w:p>
    <w:p w14:paraId="2113F6D9" w14:textId="77777777" w:rsidR="00772758" w:rsidRDefault="00772758" w:rsidP="00CA37D2">
      <w:pPr>
        <w:jc w:val="both"/>
        <w:rPr>
          <w:rFonts w:asciiTheme="majorHAnsi" w:hAnsiTheme="majorHAnsi" w:cs="Times New Roman"/>
          <w:sz w:val="22"/>
          <w:szCs w:val="22"/>
        </w:rPr>
      </w:pPr>
    </w:p>
    <w:p w14:paraId="771E5ADC" w14:textId="58558EA9" w:rsidR="00B22255" w:rsidRDefault="005F0308" w:rsidP="00CA37D2">
      <w:pPr>
        <w:jc w:val="both"/>
        <w:rPr>
          <w:rFonts w:asciiTheme="majorHAnsi" w:hAnsiTheme="majorHAnsi" w:cs="Times New Roman"/>
          <w:sz w:val="22"/>
          <w:szCs w:val="22"/>
        </w:rPr>
      </w:pPr>
      <w:r w:rsidRPr="005F0308">
        <w:rPr>
          <w:rFonts w:asciiTheme="majorHAnsi" w:hAnsiTheme="majorHAnsi" w:cs="Times New Roman"/>
          <w:sz w:val="22"/>
          <w:szCs w:val="22"/>
        </w:rPr>
        <w:t>En cuanto al método de trabajo y organización interna</w:t>
      </w:r>
      <w:r w:rsidR="00A040A2">
        <w:rPr>
          <w:rFonts w:asciiTheme="majorHAnsi" w:hAnsiTheme="majorHAnsi" w:cs="Times New Roman"/>
          <w:sz w:val="22"/>
          <w:szCs w:val="22"/>
        </w:rPr>
        <w:t xml:space="preserve"> del GDR</w:t>
      </w:r>
      <w:r w:rsidRPr="005F0308">
        <w:rPr>
          <w:rFonts w:asciiTheme="majorHAnsi" w:hAnsiTheme="majorHAnsi" w:cs="Times New Roman"/>
          <w:sz w:val="22"/>
          <w:szCs w:val="22"/>
        </w:rPr>
        <w:t xml:space="preserve">, </w:t>
      </w:r>
      <w:r w:rsidR="005717C0">
        <w:rPr>
          <w:rFonts w:asciiTheme="majorHAnsi" w:hAnsiTheme="majorHAnsi" w:cs="Times New Roman"/>
          <w:sz w:val="22"/>
          <w:szCs w:val="22"/>
        </w:rPr>
        <w:t xml:space="preserve">a todos los GDR se les enmarca en un sistema de trabajo que es común, cual es el de conformar grupos plurales y que den voz a los jóvenes, que sesiona de forma regular (idealmente con una frecuencia mensual) y que a través del diálogo alimentado con evidencia, se enfoca en incidencia política para contar con estrategias, políticas e instrumentos que mejoren las oportunidades de inclusión económica de los jóvenes rurales. Considerando lo anterior, </w:t>
      </w:r>
      <w:r w:rsidR="00AD69FE">
        <w:rPr>
          <w:rFonts w:asciiTheme="majorHAnsi" w:hAnsiTheme="majorHAnsi" w:cs="Times New Roman"/>
          <w:sz w:val="22"/>
          <w:szCs w:val="22"/>
        </w:rPr>
        <w:t xml:space="preserve">la experiencia </w:t>
      </w:r>
      <w:r w:rsidRPr="005F0308">
        <w:rPr>
          <w:rFonts w:asciiTheme="majorHAnsi" w:hAnsiTheme="majorHAnsi" w:cs="Times New Roman"/>
          <w:sz w:val="22"/>
          <w:szCs w:val="22"/>
        </w:rPr>
        <w:t xml:space="preserve">indicaba que era importante que </w:t>
      </w:r>
      <w:r w:rsidR="00B22255">
        <w:rPr>
          <w:rFonts w:asciiTheme="majorHAnsi" w:hAnsiTheme="majorHAnsi" w:cs="Times New Roman"/>
          <w:sz w:val="22"/>
          <w:szCs w:val="22"/>
        </w:rPr>
        <w:t>los</w:t>
      </w:r>
      <w:r w:rsidRPr="005F0308">
        <w:rPr>
          <w:rFonts w:asciiTheme="majorHAnsi" w:hAnsiTheme="majorHAnsi" w:cs="Times New Roman"/>
          <w:sz w:val="22"/>
          <w:szCs w:val="22"/>
        </w:rPr>
        <w:t xml:space="preserve"> GDR tuviera</w:t>
      </w:r>
      <w:r w:rsidR="00B22255">
        <w:rPr>
          <w:rFonts w:asciiTheme="majorHAnsi" w:hAnsiTheme="majorHAnsi" w:cs="Times New Roman"/>
          <w:sz w:val="22"/>
          <w:szCs w:val="22"/>
        </w:rPr>
        <w:t>n</w:t>
      </w:r>
      <w:r w:rsidRPr="005F0308">
        <w:rPr>
          <w:rFonts w:asciiTheme="majorHAnsi" w:hAnsiTheme="majorHAnsi" w:cs="Times New Roman"/>
          <w:sz w:val="22"/>
          <w:szCs w:val="22"/>
        </w:rPr>
        <w:t xml:space="preserve"> un margen de autonomía </w:t>
      </w:r>
      <w:r w:rsidR="00B22255">
        <w:rPr>
          <w:rFonts w:asciiTheme="majorHAnsi" w:hAnsiTheme="majorHAnsi" w:cs="Times New Roman"/>
          <w:sz w:val="22"/>
          <w:szCs w:val="22"/>
        </w:rPr>
        <w:t>importante</w:t>
      </w:r>
      <w:r w:rsidRPr="005F0308">
        <w:rPr>
          <w:rFonts w:asciiTheme="majorHAnsi" w:hAnsiTheme="majorHAnsi" w:cs="Times New Roman"/>
          <w:sz w:val="22"/>
          <w:szCs w:val="22"/>
        </w:rPr>
        <w:t xml:space="preserve">, para que </w:t>
      </w:r>
      <w:r w:rsidR="00A040A2">
        <w:rPr>
          <w:rFonts w:asciiTheme="majorHAnsi" w:hAnsiTheme="majorHAnsi" w:cs="Times New Roman"/>
          <w:sz w:val="22"/>
          <w:szCs w:val="22"/>
        </w:rPr>
        <w:t>atendiera</w:t>
      </w:r>
      <w:r w:rsidR="00B22255">
        <w:rPr>
          <w:rFonts w:asciiTheme="majorHAnsi" w:hAnsiTheme="majorHAnsi" w:cs="Times New Roman"/>
          <w:sz w:val="22"/>
          <w:szCs w:val="22"/>
        </w:rPr>
        <w:t>n</w:t>
      </w:r>
      <w:r w:rsidRPr="005F0308">
        <w:rPr>
          <w:rFonts w:asciiTheme="majorHAnsi" w:hAnsiTheme="majorHAnsi" w:cs="Times New Roman"/>
          <w:sz w:val="22"/>
          <w:szCs w:val="22"/>
        </w:rPr>
        <w:t xml:space="preserve"> a </w:t>
      </w:r>
      <w:r w:rsidR="00A040A2">
        <w:rPr>
          <w:rFonts w:asciiTheme="majorHAnsi" w:hAnsiTheme="majorHAnsi" w:cs="Times New Roman"/>
          <w:sz w:val="22"/>
          <w:szCs w:val="22"/>
        </w:rPr>
        <w:t xml:space="preserve">los </w:t>
      </w:r>
      <w:r w:rsidRPr="005F0308">
        <w:rPr>
          <w:rFonts w:asciiTheme="majorHAnsi" w:hAnsiTheme="majorHAnsi" w:cs="Times New Roman"/>
          <w:sz w:val="22"/>
          <w:szCs w:val="22"/>
        </w:rPr>
        <w:t>aspectos cultur</w:t>
      </w:r>
      <w:r w:rsidR="00A040A2">
        <w:rPr>
          <w:rFonts w:asciiTheme="majorHAnsi" w:hAnsiTheme="majorHAnsi" w:cs="Times New Roman"/>
          <w:sz w:val="22"/>
          <w:szCs w:val="22"/>
        </w:rPr>
        <w:t>ales y organizativos propios de</w:t>
      </w:r>
      <w:r w:rsidR="00B22255">
        <w:rPr>
          <w:rFonts w:asciiTheme="majorHAnsi" w:hAnsiTheme="majorHAnsi" w:cs="Times New Roman"/>
          <w:sz w:val="22"/>
          <w:szCs w:val="22"/>
        </w:rPr>
        <w:t xml:space="preserve"> </w:t>
      </w:r>
      <w:r w:rsidR="00A040A2">
        <w:rPr>
          <w:rFonts w:asciiTheme="majorHAnsi" w:hAnsiTheme="majorHAnsi" w:cs="Times New Roman"/>
          <w:sz w:val="22"/>
          <w:szCs w:val="22"/>
        </w:rPr>
        <w:t>l</w:t>
      </w:r>
      <w:r w:rsidR="00B22255">
        <w:rPr>
          <w:rFonts w:asciiTheme="majorHAnsi" w:hAnsiTheme="majorHAnsi" w:cs="Times New Roman"/>
          <w:sz w:val="22"/>
          <w:szCs w:val="22"/>
        </w:rPr>
        <w:t>os</w:t>
      </w:r>
      <w:r w:rsidR="00A040A2">
        <w:rPr>
          <w:rFonts w:asciiTheme="majorHAnsi" w:hAnsiTheme="majorHAnsi" w:cs="Times New Roman"/>
          <w:sz w:val="22"/>
          <w:szCs w:val="22"/>
        </w:rPr>
        <w:t xml:space="preserve"> </w:t>
      </w:r>
      <w:r w:rsidRPr="005F0308">
        <w:rPr>
          <w:rFonts w:asciiTheme="majorHAnsi" w:hAnsiTheme="majorHAnsi" w:cs="Times New Roman"/>
          <w:sz w:val="22"/>
          <w:szCs w:val="22"/>
        </w:rPr>
        <w:t>país</w:t>
      </w:r>
      <w:r w:rsidR="00B22255">
        <w:rPr>
          <w:rFonts w:asciiTheme="majorHAnsi" w:hAnsiTheme="majorHAnsi" w:cs="Times New Roman"/>
          <w:sz w:val="22"/>
          <w:szCs w:val="22"/>
        </w:rPr>
        <w:t>es</w:t>
      </w:r>
      <w:r w:rsidRPr="005F0308">
        <w:rPr>
          <w:rFonts w:asciiTheme="majorHAnsi" w:hAnsiTheme="majorHAnsi" w:cs="Times New Roman"/>
          <w:sz w:val="22"/>
          <w:szCs w:val="22"/>
        </w:rPr>
        <w:t>.</w:t>
      </w:r>
    </w:p>
    <w:p w14:paraId="443F98E6" w14:textId="77777777" w:rsidR="00B22255" w:rsidRDefault="00B22255" w:rsidP="00CA37D2">
      <w:pPr>
        <w:jc w:val="both"/>
        <w:rPr>
          <w:rFonts w:asciiTheme="majorHAnsi" w:hAnsiTheme="majorHAnsi" w:cs="Times New Roman"/>
          <w:sz w:val="22"/>
          <w:szCs w:val="22"/>
        </w:rPr>
      </w:pPr>
    </w:p>
    <w:p w14:paraId="638CFDAB" w14:textId="4DFCF734" w:rsidR="005D1E21" w:rsidRDefault="005717C0" w:rsidP="00CA37D2">
      <w:pPr>
        <w:jc w:val="both"/>
        <w:rPr>
          <w:rFonts w:asciiTheme="majorHAnsi" w:hAnsiTheme="majorHAnsi" w:cs="Times New Roman"/>
          <w:sz w:val="22"/>
          <w:szCs w:val="22"/>
        </w:rPr>
      </w:pPr>
      <w:r>
        <w:rPr>
          <w:rFonts w:asciiTheme="majorHAnsi" w:hAnsiTheme="majorHAnsi" w:cs="Times New Roman"/>
          <w:sz w:val="22"/>
          <w:szCs w:val="22"/>
        </w:rPr>
        <w:t>El GDR Perú</w:t>
      </w:r>
      <w:r w:rsidR="00B22255">
        <w:rPr>
          <w:rFonts w:asciiTheme="majorHAnsi" w:hAnsiTheme="majorHAnsi" w:cs="Times New Roman"/>
          <w:sz w:val="22"/>
          <w:szCs w:val="22"/>
        </w:rPr>
        <w:t xml:space="preserve"> se organizó de acuerdo a lo esperado y llevó a cabo un calendario</w:t>
      </w:r>
      <w:r w:rsidR="005D1E21">
        <w:rPr>
          <w:rFonts w:asciiTheme="majorHAnsi" w:hAnsiTheme="majorHAnsi" w:cs="Times New Roman"/>
          <w:sz w:val="22"/>
          <w:szCs w:val="22"/>
        </w:rPr>
        <w:t xml:space="preserve"> con sesiones mensuales en las que </w:t>
      </w:r>
      <w:r w:rsidR="001565FC">
        <w:rPr>
          <w:rFonts w:asciiTheme="majorHAnsi" w:hAnsiTheme="majorHAnsi" w:cs="Times New Roman"/>
          <w:sz w:val="22"/>
          <w:szCs w:val="22"/>
        </w:rPr>
        <w:t>se realizaron presentaciones de</w:t>
      </w:r>
      <w:r w:rsidR="005D1E21">
        <w:rPr>
          <w:rFonts w:asciiTheme="majorHAnsi" w:hAnsiTheme="majorHAnsi" w:cs="Times New Roman"/>
          <w:sz w:val="22"/>
          <w:szCs w:val="22"/>
        </w:rPr>
        <w:t xml:space="preserve"> diferentes temas vinculados al foco </w:t>
      </w:r>
      <w:r w:rsidR="005D1E21">
        <w:rPr>
          <w:rFonts w:asciiTheme="majorHAnsi" w:hAnsiTheme="majorHAnsi" w:cs="Times New Roman"/>
          <w:sz w:val="22"/>
          <w:szCs w:val="22"/>
        </w:rPr>
        <w:lastRenderedPageBreak/>
        <w:t xml:space="preserve">principal del Grupo. Además, se registran notas de las sesiones </w:t>
      </w:r>
      <w:r w:rsidR="00F30BA7">
        <w:rPr>
          <w:rFonts w:asciiTheme="majorHAnsi" w:hAnsiTheme="majorHAnsi" w:cs="Times New Roman"/>
          <w:sz w:val="22"/>
          <w:szCs w:val="22"/>
        </w:rPr>
        <w:t>como</w:t>
      </w:r>
      <w:r w:rsidR="005D1E21">
        <w:rPr>
          <w:rFonts w:asciiTheme="majorHAnsi" w:hAnsiTheme="majorHAnsi" w:cs="Times New Roman"/>
          <w:sz w:val="22"/>
          <w:szCs w:val="22"/>
        </w:rPr>
        <w:t xml:space="preserve"> ayudamemoria</w:t>
      </w:r>
      <w:r w:rsidR="00F30BA7">
        <w:rPr>
          <w:rFonts w:asciiTheme="majorHAnsi" w:hAnsiTheme="majorHAnsi" w:cs="Times New Roman"/>
          <w:sz w:val="22"/>
          <w:szCs w:val="22"/>
        </w:rPr>
        <w:t xml:space="preserve"> y se lleva un registro de la asistencia</w:t>
      </w:r>
      <w:r w:rsidR="00A2271B">
        <w:rPr>
          <w:rStyle w:val="Refdenotaalpie"/>
          <w:rFonts w:asciiTheme="majorHAnsi" w:hAnsiTheme="majorHAnsi" w:cs="Times New Roman"/>
          <w:sz w:val="22"/>
          <w:szCs w:val="22"/>
        </w:rPr>
        <w:footnoteReference w:id="6"/>
      </w:r>
      <w:r w:rsidR="00A2271B">
        <w:rPr>
          <w:rFonts w:asciiTheme="majorHAnsi" w:hAnsiTheme="majorHAnsi" w:cs="Times New Roman"/>
          <w:sz w:val="22"/>
          <w:szCs w:val="22"/>
        </w:rPr>
        <w:t>.</w:t>
      </w:r>
    </w:p>
    <w:p w14:paraId="579E7F82" w14:textId="77777777" w:rsidR="00587C03" w:rsidRDefault="00587C03" w:rsidP="00CA37D2">
      <w:pPr>
        <w:jc w:val="both"/>
        <w:rPr>
          <w:rFonts w:asciiTheme="majorHAnsi" w:hAnsiTheme="majorHAnsi" w:cs="Times New Roman"/>
          <w:sz w:val="22"/>
          <w:szCs w:val="22"/>
        </w:rPr>
      </w:pPr>
    </w:p>
    <w:p w14:paraId="41903100" w14:textId="37BE9C45" w:rsidR="00E00DE3" w:rsidRPr="005D1E21" w:rsidRDefault="00E00DE3" w:rsidP="00E00DE3">
      <w:pPr>
        <w:jc w:val="center"/>
        <w:rPr>
          <w:rFonts w:asciiTheme="majorHAnsi" w:hAnsiTheme="majorHAnsi" w:cs="Times New Roman"/>
          <w:b/>
          <w:sz w:val="20"/>
          <w:szCs w:val="20"/>
        </w:rPr>
      </w:pPr>
      <w:r w:rsidRPr="005D1E21">
        <w:rPr>
          <w:rFonts w:asciiTheme="majorHAnsi" w:hAnsiTheme="majorHAnsi" w:cs="Times New Roman"/>
          <w:b/>
          <w:sz w:val="20"/>
          <w:szCs w:val="20"/>
        </w:rPr>
        <w:t>Cuadro N°2: Cronograma de sesione</w:t>
      </w:r>
      <w:r>
        <w:rPr>
          <w:rFonts w:asciiTheme="majorHAnsi" w:hAnsiTheme="majorHAnsi" w:cs="Times New Roman"/>
          <w:b/>
          <w:sz w:val="20"/>
          <w:szCs w:val="20"/>
        </w:rPr>
        <w:t>s desarrolladas por el GDR Perú, año 2017</w:t>
      </w:r>
    </w:p>
    <w:tbl>
      <w:tblPr>
        <w:tblStyle w:val="Tablaconcuadrcula"/>
        <w:tblpPr w:leftFromText="141" w:rightFromText="141" w:vertAnchor="text" w:horzAnchor="margin" w:tblpY="90"/>
        <w:tblW w:w="0" w:type="auto"/>
        <w:tblLook w:val="04A0" w:firstRow="1" w:lastRow="0" w:firstColumn="1" w:lastColumn="0" w:noHBand="0" w:noVBand="1"/>
      </w:tblPr>
      <w:tblGrid>
        <w:gridCol w:w="1525"/>
        <w:gridCol w:w="1276"/>
        <w:gridCol w:w="5687"/>
      </w:tblGrid>
      <w:tr w:rsidR="00E00DE3" w:rsidRPr="00890657" w14:paraId="3B112F41" w14:textId="77777777" w:rsidTr="00E00DE3">
        <w:tc>
          <w:tcPr>
            <w:tcW w:w="1526" w:type="dxa"/>
            <w:shd w:val="clear" w:color="auto" w:fill="92D050"/>
            <w:vAlign w:val="center"/>
          </w:tcPr>
          <w:p w14:paraId="53B492AF" w14:textId="77777777" w:rsidR="00E00DE3" w:rsidRPr="00890657" w:rsidRDefault="00E00DE3" w:rsidP="00A34908">
            <w:pPr>
              <w:jc w:val="center"/>
              <w:rPr>
                <w:rFonts w:asciiTheme="majorHAnsi" w:hAnsiTheme="majorHAnsi"/>
                <w:b/>
                <w:sz w:val="16"/>
                <w:szCs w:val="16"/>
              </w:rPr>
            </w:pPr>
            <w:r w:rsidRPr="00890657">
              <w:rPr>
                <w:rFonts w:asciiTheme="majorHAnsi" w:hAnsiTheme="majorHAnsi"/>
                <w:b/>
                <w:sz w:val="16"/>
                <w:szCs w:val="16"/>
              </w:rPr>
              <w:t>Sesiones del GDR</w:t>
            </w:r>
          </w:p>
        </w:tc>
        <w:tc>
          <w:tcPr>
            <w:tcW w:w="1276" w:type="dxa"/>
            <w:shd w:val="clear" w:color="auto" w:fill="92D050"/>
            <w:vAlign w:val="center"/>
          </w:tcPr>
          <w:p w14:paraId="516C1A91" w14:textId="77777777" w:rsidR="00E00DE3" w:rsidRPr="00890657" w:rsidRDefault="00E00DE3" w:rsidP="00A34908">
            <w:pPr>
              <w:jc w:val="center"/>
              <w:rPr>
                <w:rFonts w:asciiTheme="majorHAnsi" w:hAnsiTheme="majorHAnsi"/>
                <w:b/>
                <w:sz w:val="16"/>
                <w:szCs w:val="16"/>
              </w:rPr>
            </w:pPr>
            <w:r w:rsidRPr="00890657">
              <w:rPr>
                <w:rFonts w:asciiTheme="majorHAnsi" w:hAnsiTheme="majorHAnsi"/>
                <w:b/>
                <w:sz w:val="16"/>
                <w:szCs w:val="16"/>
              </w:rPr>
              <w:t>Fecha</w:t>
            </w:r>
          </w:p>
        </w:tc>
        <w:tc>
          <w:tcPr>
            <w:tcW w:w="5692" w:type="dxa"/>
            <w:shd w:val="clear" w:color="auto" w:fill="92D050"/>
            <w:vAlign w:val="center"/>
          </w:tcPr>
          <w:p w14:paraId="3B440218" w14:textId="77777777" w:rsidR="00E00DE3" w:rsidRPr="00890657" w:rsidRDefault="00E00DE3" w:rsidP="00A34908">
            <w:pPr>
              <w:jc w:val="center"/>
              <w:rPr>
                <w:rFonts w:asciiTheme="majorHAnsi" w:hAnsiTheme="majorHAnsi"/>
                <w:b/>
                <w:sz w:val="16"/>
                <w:szCs w:val="16"/>
              </w:rPr>
            </w:pPr>
            <w:r w:rsidRPr="00890657">
              <w:rPr>
                <w:rFonts w:asciiTheme="majorHAnsi" w:hAnsiTheme="majorHAnsi"/>
                <w:b/>
                <w:sz w:val="16"/>
                <w:szCs w:val="16"/>
              </w:rPr>
              <w:t>Tema</w:t>
            </w:r>
          </w:p>
        </w:tc>
      </w:tr>
      <w:tr w:rsidR="00E00DE3" w:rsidRPr="00890657" w14:paraId="724581BA" w14:textId="77777777" w:rsidTr="00A34908">
        <w:tc>
          <w:tcPr>
            <w:tcW w:w="1526" w:type="dxa"/>
            <w:vAlign w:val="center"/>
          </w:tcPr>
          <w:p w14:paraId="1D4EB6F8"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Primera sesión</w:t>
            </w:r>
          </w:p>
        </w:tc>
        <w:tc>
          <w:tcPr>
            <w:tcW w:w="1276" w:type="dxa"/>
            <w:vAlign w:val="center"/>
          </w:tcPr>
          <w:p w14:paraId="6FCE0036" w14:textId="267DCC6C"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16 de marzo </w:t>
            </w:r>
          </w:p>
        </w:tc>
        <w:tc>
          <w:tcPr>
            <w:tcW w:w="5692" w:type="dxa"/>
            <w:vAlign w:val="center"/>
          </w:tcPr>
          <w:p w14:paraId="4CEB19B1"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Presentación de Adriana Urrutia. “Una presencia invisible: ¿Qué sabemos de los jóvenes rurales en el Perú hoy?</w:t>
            </w:r>
          </w:p>
        </w:tc>
      </w:tr>
      <w:tr w:rsidR="00E00DE3" w:rsidRPr="00890657" w14:paraId="29C776BC" w14:textId="77777777" w:rsidTr="00A34908">
        <w:tc>
          <w:tcPr>
            <w:tcW w:w="1526" w:type="dxa"/>
            <w:vAlign w:val="center"/>
          </w:tcPr>
          <w:p w14:paraId="6F8EA205"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Segunda sesión</w:t>
            </w:r>
          </w:p>
        </w:tc>
        <w:tc>
          <w:tcPr>
            <w:tcW w:w="1276" w:type="dxa"/>
            <w:vAlign w:val="center"/>
          </w:tcPr>
          <w:p w14:paraId="4DEA97EC" w14:textId="43181E68"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12 de abril </w:t>
            </w:r>
          </w:p>
        </w:tc>
        <w:tc>
          <w:tcPr>
            <w:tcW w:w="5692" w:type="dxa"/>
            <w:vAlign w:val="center"/>
          </w:tcPr>
          <w:p w14:paraId="3BD3072F" w14:textId="41F3FB65" w:rsidR="00E00DE3" w:rsidRPr="00890657" w:rsidRDefault="00E00DE3" w:rsidP="00A34908">
            <w:pPr>
              <w:rPr>
                <w:rFonts w:asciiTheme="majorHAnsi" w:hAnsiTheme="majorHAnsi"/>
                <w:sz w:val="16"/>
                <w:szCs w:val="16"/>
              </w:rPr>
            </w:pPr>
            <w:r w:rsidRPr="00890657">
              <w:rPr>
                <w:rFonts w:asciiTheme="majorHAnsi" w:hAnsiTheme="majorHAnsi"/>
                <w:sz w:val="16"/>
                <w:szCs w:val="16"/>
              </w:rPr>
              <w:t xml:space="preserve">Presentación de Raúl Hernández: Reporte final de </w:t>
            </w:r>
            <w:r w:rsidR="00A24F09">
              <w:rPr>
                <w:rFonts w:asciiTheme="majorHAnsi" w:hAnsiTheme="majorHAnsi"/>
                <w:sz w:val="16"/>
                <w:szCs w:val="16"/>
              </w:rPr>
              <w:t xml:space="preserve">Proyecto </w:t>
            </w:r>
            <w:r w:rsidRPr="00890657">
              <w:rPr>
                <w:rFonts w:asciiTheme="majorHAnsi" w:hAnsiTheme="majorHAnsi"/>
                <w:sz w:val="16"/>
                <w:szCs w:val="16"/>
              </w:rPr>
              <w:t>Nuevas Trenzas</w:t>
            </w:r>
          </w:p>
        </w:tc>
      </w:tr>
      <w:tr w:rsidR="00E00DE3" w:rsidRPr="00890657" w14:paraId="379A6151" w14:textId="77777777" w:rsidTr="00A34908">
        <w:tc>
          <w:tcPr>
            <w:tcW w:w="1526" w:type="dxa"/>
            <w:vAlign w:val="center"/>
          </w:tcPr>
          <w:p w14:paraId="6422C9E9"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Tercera sesión</w:t>
            </w:r>
          </w:p>
        </w:tc>
        <w:tc>
          <w:tcPr>
            <w:tcW w:w="1276" w:type="dxa"/>
            <w:vAlign w:val="center"/>
          </w:tcPr>
          <w:p w14:paraId="25A8D1A7" w14:textId="0F534716"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11 de mayo </w:t>
            </w:r>
          </w:p>
        </w:tc>
        <w:tc>
          <w:tcPr>
            <w:tcW w:w="5692" w:type="dxa"/>
            <w:vAlign w:val="center"/>
          </w:tcPr>
          <w:p w14:paraId="587FBD9F"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Presentación de representantes del GDR Colombia, Ecuador y México.</w:t>
            </w:r>
          </w:p>
        </w:tc>
      </w:tr>
      <w:tr w:rsidR="00E00DE3" w:rsidRPr="00890657" w14:paraId="16A29959" w14:textId="77777777" w:rsidTr="00A34908">
        <w:tc>
          <w:tcPr>
            <w:tcW w:w="1526" w:type="dxa"/>
            <w:vAlign w:val="center"/>
          </w:tcPr>
          <w:p w14:paraId="38943120"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Cuarta sesión</w:t>
            </w:r>
          </w:p>
        </w:tc>
        <w:tc>
          <w:tcPr>
            <w:tcW w:w="1276" w:type="dxa"/>
            <w:vAlign w:val="center"/>
          </w:tcPr>
          <w:p w14:paraId="282D6428" w14:textId="08DADF87"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14 de junio </w:t>
            </w:r>
          </w:p>
        </w:tc>
        <w:tc>
          <w:tcPr>
            <w:tcW w:w="5692" w:type="dxa"/>
            <w:vAlign w:val="center"/>
          </w:tcPr>
          <w:p w14:paraId="7068099A"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Presentación 1: “Estudio de la situación de la juventud en el sub sector de café y cacao focalizado en Cajamarca, Junín y San Martín” (VECO Andino)</w:t>
            </w:r>
          </w:p>
          <w:p w14:paraId="62454630" w14:textId="4A114C63" w:rsidR="00E00DE3" w:rsidRPr="00890657" w:rsidRDefault="00E00DE3" w:rsidP="00A34908">
            <w:pPr>
              <w:rPr>
                <w:rFonts w:asciiTheme="majorHAnsi" w:hAnsiTheme="majorHAnsi"/>
                <w:sz w:val="16"/>
                <w:szCs w:val="16"/>
              </w:rPr>
            </w:pPr>
            <w:r w:rsidRPr="00890657">
              <w:rPr>
                <w:rFonts w:asciiTheme="majorHAnsi" w:hAnsiTheme="majorHAnsi"/>
                <w:sz w:val="16"/>
                <w:szCs w:val="16"/>
              </w:rPr>
              <w:t>P</w:t>
            </w:r>
            <w:r w:rsidR="00A24F09">
              <w:rPr>
                <w:rFonts w:asciiTheme="majorHAnsi" w:hAnsiTheme="majorHAnsi"/>
                <w:sz w:val="16"/>
                <w:szCs w:val="16"/>
              </w:rPr>
              <w:t>resentación 2: Nota de política</w:t>
            </w:r>
            <w:r w:rsidRPr="00890657">
              <w:rPr>
                <w:rFonts w:asciiTheme="majorHAnsi" w:hAnsiTheme="majorHAnsi"/>
                <w:sz w:val="16"/>
                <w:szCs w:val="16"/>
              </w:rPr>
              <w:t xml:space="preserve"> “La juventud rural en el Perú: Retos y oportunidades en la agricultura” (YPARD)</w:t>
            </w:r>
          </w:p>
        </w:tc>
      </w:tr>
      <w:tr w:rsidR="00E00DE3" w:rsidRPr="00890657" w14:paraId="030FD478" w14:textId="77777777" w:rsidTr="00A34908">
        <w:tc>
          <w:tcPr>
            <w:tcW w:w="1526" w:type="dxa"/>
            <w:vAlign w:val="center"/>
          </w:tcPr>
          <w:p w14:paraId="76E1B31C"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Quinta sesión</w:t>
            </w:r>
          </w:p>
        </w:tc>
        <w:tc>
          <w:tcPr>
            <w:tcW w:w="1276" w:type="dxa"/>
            <w:vAlign w:val="center"/>
          </w:tcPr>
          <w:p w14:paraId="4BA139D3" w14:textId="4FBDEAED"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13 de julio </w:t>
            </w:r>
          </w:p>
        </w:tc>
        <w:tc>
          <w:tcPr>
            <w:tcW w:w="5692" w:type="dxa"/>
            <w:vAlign w:val="center"/>
          </w:tcPr>
          <w:p w14:paraId="033428DA"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Presentación del equipo de Agrorural del MINAGRI. “Políticas y normativas en torno a la promoción y desarrollo de la agricultura familiar”.</w:t>
            </w:r>
          </w:p>
        </w:tc>
      </w:tr>
      <w:tr w:rsidR="00E00DE3" w:rsidRPr="00890657" w14:paraId="2F8467DD" w14:textId="77777777" w:rsidTr="00A34908">
        <w:tc>
          <w:tcPr>
            <w:tcW w:w="1526" w:type="dxa"/>
            <w:vAlign w:val="center"/>
          </w:tcPr>
          <w:p w14:paraId="1156A597"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Sexta sesión</w:t>
            </w:r>
          </w:p>
        </w:tc>
        <w:tc>
          <w:tcPr>
            <w:tcW w:w="1276" w:type="dxa"/>
            <w:vAlign w:val="center"/>
          </w:tcPr>
          <w:p w14:paraId="441B397D" w14:textId="43EA585E"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10 de agosto </w:t>
            </w:r>
          </w:p>
        </w:tc>
        <w:tc>
          <w:tcPr>
            <w:tcW w:w="5692" w:type="dxa"/>
            <w:vAlign w:val="center"/>
          </w:tcPr>
          <w:p w14:paraId="637945FF"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Presentación 1: “Acción articulada en beneficio de las comunidades rurales: TAMBOS y Plataformas Itinerantes de Acción social” (MIDIS)</w:t>
            </w:r>
          </w:p>
          <w:p w14:paraId="3E7F2A3E"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Presentación 2: “Haku Wiñay. El proyecto de desarrollo productivo y su vinculación con los jóvenes rurales” (MIDIS).</w:t>
            </w:r>
          </w:p>
        </w:tc>
      </w:tr>
      <w:tr w:rsidR="00E00DE3" w:rsidRPr="00890657" w14:paraId="674C1F00" w14:textId="77777777" w:rsidTr="00A34908">
        <w:tc>
          <w:tcPr>
            <w:tcW w:w="1526" w:type="dxa"/>
            <w:vAlign w:val="center"/>
          </w:tcPr>
          <w:p w14:paraId="05914CE0" w14:textId="14AC55D9"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Sé</w:t>
            </w:r>
            <w:r w:rsidR="00A24F09">
              <w:rPr>
                <w:rFonts w:asciiTheme="majorHAnsi" w:hAnsiTheme="majorHAnsi"/>
                <w:sz w:val="16"/>
                <w:szCs w:val="16"/>
              </w:rPr>
              <w:t>p</w:t>
            </w:r>
            <w:r w:rsidRPr="00890657">
              <w:rPr>
                <w:rFonts w:asciiTheme="majorHAnsi" w:hAnsiTheme="majorHAnsi"/>
                <w:sz w:val="16"/>
                <w:szCs w:val="16"/>
              </w:rPr>
              <w:t>tima sesión</w:t>
            </w:r>
          </w:p>
        </w:tc>
        <w:tc>
          <w:tcPr>
            <w:tcW w:w="1276" w:type="dxa"/>
            <w:vAlign w:val="center"/>
          </w:tcPr>
          <w:p w14:paraId="323EDAB5" w14:textId="104CF8ED"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20 de setiembre </w:t>
            </w:r>
          </w:p>
        </w:tc>
        <w:tc>
          <w:tcPr>
            <w:tcW w:w="5692" w:type="dxa"/>
            <w:vAlign w:val="center"/>
          </w:tcPr>
          <w:p w14:paraId="30592779"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Presentación de los últimos hallazgos sobre juventud en el Perú (SENAJU).</w:t>
            </w:r>
          </w:p>
        </w:tc>
      </w:tr>
      <w:tr w:rsidR="00E00DE3" w:rsidRPr="00890657" w14:paraId="474770BD" w14:textId="77777777" w:rsidTr="00A34908">
        <w:tc>
          <w:tcPr>
            <w:tcW w:w="1526" w:type="dxa"/>
            <w:vAlign w:val="center"/>
          </w:tcPr>
          <w:p w14:paraId="6E4E3F3B"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Octava sesión</w:t>
            </w:r>
          </w:p>
        </w:tc>
        <w:tc>
          <w:tcPr>
            <w:tcW w:w="1276" w:type="dxa"/>
            <w:vAlign w:val="center"/>
          </w:tcPr>
          <w:p w14:paraId="4ADC9A6B" w14:textId="73F6495A"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19 de octubre </w:t>
            </w:r>
          </w:p>
        </w:tc>
        <w:tc>
          <w:tcPr>
            <w:tcW w:w="5692" w:type="dxa"/>
            <w:vAlign w:val="center"/>
          </w:tcPr>
          <w:p w14:paraId="0C1CC893"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Conversatorio con los jóvenes rurales</w:t>
            </w:r>
          </w:p>
        </w:tc>
      </w:tr>
      <w:tr w:rsidR="00E00DE3" w:rsidRPr="00890657" w14:paraId="394032A7" w14:textId="77777777" w:rsidTr="00A34908">
        <w:tc>
          <w:tcPr>
            <w:tcW w:w="1526" w:type="dxa"/>
            <w:vAlign w:val="center"/>
          </w:tcPr>
          <w:p w14:paraId="1ABCEB7D" w14:textId="77777777" w:rsidR="00E00DE3" w:rsidRPr="00890657" w:rsidRDefault="00E00DE3" w:rsidP="00A34908">
            <w:pPr>
              <w:jc w:val="center"/>
              <w:rPr>
                <w:rFonts w:asciiTheme="majorHAnsi" w:hAnsiTheme="majorHAnsi"/>
                <w:sz w:val="16"/>
                <w:szCs w:val="16"/>
              </w:rPr>
            </w:pPr>
            <w:r w:rsidRPr="00890657">
              <w:rPr>
                <w:rFonts w:asciiTheme="majorHAnsi" w:hAnsiTheme="majorHAnsi"/>
                <w:sz w:val="16"/>
                <w:szCs w:val="16"/>
              </w:rPr>
              <w:t>Novena sesión</w:t>
            </w:r>
          </w:p>
        </w:tc>
        <w:tc>
          <w:tcPr>
            <w:tcW w:w="1276" w:type="dxa"/>
            <w:vAlign w:val="center"/>
          </w:tcPr>
          <w:p w14:paraId="5CA2D24E" w14:textId="4A68F6CF" w:rsidR="00E00DE3" w:rsidRPr="00890657" w:rsidRDefault="00E00DE3" w:rsidP="00E00DE3">
            <w:pPr>
              <w:jc w:val="center"/>
              <w:rPr>
                <w:rFonts w:asciiTheme="majorHAnsi" w:hAnsiTheme="majorHAnsi"/>
                <w:sz w:val="16"/>
                <w:szCs w:val="16"/>
              </w:rPr>
            </w:pPr>
            <w:r w:rsidRPr="00890657">
              <w:rPr>
                <w:rFonts w:asciiTheme="majorHAnsi" w:hAnsiTheme="majorHAnsi"/>
                <w:sz w:val="16"/>
                <w:szCs w:val="16"/>
              </w:rPr>
              <w:t xml:space="preserve">22 de noviembre </w:t>
            </w:r>
          </w:p>
        </w:tc>
        <w:tc>
          <w:tcPr>
            <w:tcW w:w="5692" w:type="dxa"/>
            <w:vAlign w:val="center"/>
          </w:tcPr>
          <w:p w14:paraId="6D6AE781" w14:textId="77777777" w:rsidR="00E00DE3" w:rsidRPr="00890657" w:rsidRDefault="00E00DE3" w:rsidP="00A34908">
            <w:pPr>
              <w:rPr>
                <w:rFonts w:asciiTheme="majorHAnsi" w:hAnsiTheme="majorHAnsi"/>
                <w:sz w:val="16"/>
                <w:szCs w:val="16"/>
              </w:rPr>
            </w:pPr>
            <w:r w:rsidRPr="00890657">
              <w:rPr>
                <w:rFonts w:asciiTheme="majorHAnsi" w:hAnsiTheme="majorHAnsi"/>
                <w:sz w:val="16"/>
                <w:szCs w:val="16"/>
              </w:rPr>
              <w:t>Elaboración de propuestas para el MIDIS</w:t>
            </w:r>
          </w:p>
        </w:tc>
      </w:tr>
    </w:tbl>
    <w:p w14:paraId="1D2548D3" w14:textId="77777777" w:rsidR="00905A34" w:rsidRDefault="00905A34" w:rsidP="00CA37D2">
      <w:pPr>
        <w:jc w:val="both"/>
        <w:rPr>
          <w:rFonts w:asciiTheme="majorHAnsi" w:hAnsiTheme="majorHAnsi" w:cs="Times New Roman"/>
          <w:sz w:val="22"/>
          <w:szCs w:val="22"/>
        </w:rPr>
      </w:pPr>
    </w:p>
    <w:p w14:paraId="2644F3D6" w14:textId="4D2B5A5C" w:rsidR="00F9560B" w:rsidRDefault="005D1E21" w:rsidP="00CA37D2">
      <w:pPr>
        <w:jc w:val="both"/>
        <w:rPr>
          <w:rFonts w:asciiTheme="majorHAnsi" w:hAnsiTheme="majorHAnsi" w:cs="Times New Roman"/>
          <w:sz w:val="22"/>
          <w:szCs w:val="22"/>
        </w:rPr>
      </w:pPr>
      <w:r w:rsidRPr="003357A4">
        <w:rPr>
          <w:rFonts w:asciiTheme="majorHAnsi" w:hAnsiTheme="majorHAnsi" w:cs="Times New Roman"/>
          <w:sz w:val="22"/>
          <w:szCs w:val="22"/>
        </w:rPr>
        <w:t>En opinión de los miembros del GDR, el método</w:t>
      </w:r>
      <w:r w:rsidR="001565FC" w:rsidRPr="003357A4">
        <w:rPr>
          <w:rFonts w:asciiTheme="majorHAnsi" w:hAnsiTheme="majorHAnsi" w:cs="Times New Roman"/>
          <w:sz w:val="22"/>
          <w:szCs w:val="22"/>
        </w:rPr>
        <w:t xml:space="preserve"> es</w:t>
      </w:r>
      <w:r w:rsidR="00A2271B" w:rsidRPr="003357A4">
        <w:rPr>
          <w:rFonts w:asciiTheme="majorHAnsi" w:hAnsiTheme="majorHAnsi" w:cs="Times New Roman"/>
          <w:sz w:val="22"/>
          <w:szCs w:val="22"/>
        </w:rPr>
        <w:t xml:space="preserve"> adecuado, se avisa con anticipación la fecha</w:t>
      </w:r>
      <w:r w:rsidR="00A2271B">
        <w:rPr>
          <w:rFonts w:asciiTheme="majorHAnsi" w:hAnsiTheme="majorHAnsi" w:cs="Times New Roman"/>
          <w:sz w:val="22"/>
          <w:szCs w:val="22"/>
        </w:rPr>
        <w:t xml:space="preserve"> y temática de las reuniones</w:t>
      </w:r>
      <w:r w:rsidR="003357A4">
        <w:rPr>
          <w:rFonts w:asciiTheme="majorHAnsi" w:hAnsiTheme="majorHAnsi" w:cs="Times New Roman"/>
          <w:sz w:val="22"/>
          <w:szCs w:val="22"/>
        </w:rPr>
        <w:t xml:space="preserve">, y las presentaciones dan pie a un diálogo interesante. Un par de ellos señala que luego de una primera fase de diagnóstico, es recomendable establecer definiciones básicas consensuadas y avanzar en un trabajo mediante comisiones o subgrupos, que aporten al debate de modo regular. </w:t>
      </w:r>
    </w:p>
    <w:p w14:paraId="622BBA7A" w14:textId="77777777" w:rsidR="00F9560B" w:rsidRDefault="00F9560B" w:rsidP="00CA37D2">
      <w:pPr>
        <w:jc w:val="both"/>
        <w:rPr>
          <w:rFonts w:asciiTheme="majorHAnsi" w:hAnsiTheme="majorHAnsi" w:cs="Times New Roman"/>
          <w:sz w:val="22"/>
          <w:szCs w:val="22"/>
        </w:rPr>
      </w:pPr>
    </w:p>
    <w:p w14:paraId="15DD710E" w14:textId="2996E5D6" w:rsidR="00472B61" w:rsidRDefault="00444201" w:rsidP="00CA37D2">
      <w:pPr>
        <w:jc w:val="both"/>
        <w:rPr>
          <w:rFonts w:asciiTheme="majorHAnsi" w:hAnsiTheme="majorHAnsi" w:cs="Times New Roman"/>
          <w:sz w:val="22"/>
          <w:szCs w:val="22"/>
        </w:rPr>
      </w:pPr>
      <w:r>
        <w:rPr>
          <w:rFonts w:asciiTheme="majorHAnsi" w:hAnsiTheme="majorHAnsi" w:cs="Times New Roman"/>
          <w:sz w:val="22"/>
          <w:szCs w:val="22"/>
        </w:rPr>
        <w:t>Desde la propia</w:t>
      </w:r>
      <w:r w:rsidR="00F9560B">
        <w:rPr>
          <w:rFonts w:asciiTheme="majorHAnsi" w:hAnsiTheme="majorHAnsi" w:cs="Times New Roman"/>
          <w:sz w:val="22"/>
          <w:szCs w:val="22"/>
        </w:rPr>
        <w:t xml:space="preserve"> secretaría técnica se apunta que “</w:t>
      </w:r>
      <w:r w:rsidR="00F9560B" w:rsidRPr="00444201">
        <w:rPr>
          <w:rFonts w:asciiTheme="majorHAnsi" w:hAnsiTheme="majorHAnsi" w:cs="Times New Roman"/>
          <w:i/>
          <w:sz w:val="22"/>
          <w:szCs w:val="22"/>
        </w:rPr>
        <w:t>quizás habría que trabajar mensualmente con el grupo más activo (el núcleo que asiste regularmente) y pensar en actividades trimestrales o cuatrimestrales más amplias a las que vengan todos</w:t>
      </w:r>
      <w:r w:rsidR="00F9560B">
        <w:rPr>
          <w:rFonts w:asciiTheme="majorHAnsi" w:hAnsiTheme="majorHAnsi" w:cs="Times New Roman"/>
          <w:sz w:val="22"/>
          <w:szCs w:val="22"/>
        </w:rPr>
        <w:t xml:space="preserve">”. De esta forma, ya se va dibujando un esquema para el trabajo del segundo año, orientado hacia hacer propuestas de políticas. </w:t>
      </w:r>
    </w:p>
    <w:p w14:paraId="52FFCA6E" w14:textId="77777777" w:rsidR="0023130F" w:rsidRDefault="0023130F" w:rsidP="00CA37D2">
      <w:pPr>
        <w:jc w:val="both"/>
        <w:rPr>
          <w:rFonts w:asciiTheme="majorHAnsi" w:hAnsiTheme="majorHAnsi" w:cs="Times New Roman"/>
          <w:sz w:val="22"/>
          <w:szCs w:val="22"/>
        </w:rPr>
      </w:pPr>
    </w:p>
    <w:p w14:paraId="1336533E" w14:textId="3AF351F0" w:rsidR="0023130F" w:rsidRDefault="0023130F" w:rsidP="00CA37D2">
      <w:pPr>
        <w:jc w:val="both"/>
        <w:rPr>
          <w:rFonts w:asciiTheme="majorHAnsi" w:hAnsiTheme="majorHAnsi" w:cs="Times New Roman"/>
          <w:sz w:val="22"/>
          <w:szCs w:val="22"/>
        </w:rPr>
      </w:pPr>
      <w:r>
        <w:rPr>
          <w:rFonts w:asciiTheme="majorHAnsi" w:hAnsiTheme="majorHAnsi" w:cs="Times New Roman"/>
          <w:sz w:val="22"/>
          <w:szCs w:val="22"/>
        </w:rPr>
        <w:t>Un apunte relevante aquí, planteado por uno de los miembros del grupo, es cómo lograr que las autoridades asuman compromisos concretos en el marco del espacio de diálogo, ante los diagnósticos que evidencian las problemáticas que afectan a la juventud rural. Ello, sin duda, es un objetivo eje del trabajo del GDR.</w:t>
      </w:r>
    </w:p>
    <w:p w14:paraId="3B8D689E" w14:textId="77777777" w:rsidR="0023130F" w:rsidRDefault="0023130F" w:rsidP="00CA37D2">
      <w:pPr>
        <w:jc w:val="both"/>
        <w:rPr>
          <w:rFonts w:asciiTheme="majorHAnsi" w:hAnsiTheme="majorHAnsi" w:cs="Times New Roman"/>
          <w:sz w:val="22"/>
          <w:szCs w:val="22"/>
        </w:rPr>
      </w:pPr>
    </w:p>
    <w:p w14:paraId="239B3B2E" w14:textId="09BED402" w:rsidR="0023130F" w:rsidRPr="004978A1" w:rsidRDefault="0023130F" w:rsidP="004978A1">
      <w:pPr>
        <w:ind w:left="708"/>
        <w:jc w:val="both"/>
        <w:rPr>
          <w:rFonts w:asciiTheme="majorHAnsi" w:hAnsiTheme="majorHAnsi" w:cs="Times New Roman"/>
          <w:sz w:val="22"/>
          <w:szCs w:val="22"/>
        </w:rPr>
      </w:pPr>
      <w:r w:rsidRPr="004978A1">
        <w:rPr>
          <w:rFonts w:asciiTheme="majorHAnsi" w:hAnsiTheme="majorHAnsi" w:cs="Times New Roman"/>
          <w:i/>
          <w:sz w:val="20"/>
          <w:szCs w:val="20"/>
        </w:rPr>
        <w:t xml:space="preserve">“La metodología es la más adecuada en tiempo y forma de conducción y distribución anticipada de información, sin embargo, veo la participación de los sectores, especialmente </w:t>
      </w:r>
      <w:r w:rsidR="004978A1" w:rsidRPr="004978A1">
        <w:rPr>
          <w:rFonts w:asciiTheme="majorHAnsi" w:hAnsiTheme="majorHAnsi" w:cs="Times New Roman"/>
          <w:i/>
          <w:sz w:val="20"/>
          <w:szCs w:val="20"/>
        </w:rPr>
        <w:t>de los viceministros y funcionarios importantes del sector público, muy pasiva</w:t>
      </w:r>
      <w:r w:rsidRPr="004978A1">
        <w:rPr>
          <w:rFonts w:asciiTheme="majorHAnsi" w:hAnsiTheme="majorHAnsi" w:cs="Times New Roman"/>
          <w:i/>
          <w:sz w:val="20"/>
          <w:szCs w:val="20"/>
        </w:rPr>
        <w:t xml:space="preserve"> </w:t>
      </w:r>
      <w:r w:rsidR="004978A1" w:rsidRPr="004978A1">
        <w:rPr>
          <w:rFonts w:asciiTheme="majorHAnsi" w:hAnsiTheme="majorHAnsi" w:cs="Times New Roman"/>
          <w:i/>
          <w:sz w:val="20"/>
          <w:szCs w:val="20"/>
        </w:rPr>
        <w:t xml:space="preserve">y sólo informando lo que hacen, pero sin asumir responsabilidades de un problema que en cada reunión se ve muy evidente” </w:t>
      </w:r>
      <w:r w:rsidR="004978A1" w:rsidRPr="00444201">
        <w:rPr>
          <w:rFonts w:asciiTheme="majorHAnsi" w:hAnsiTheme="majorHAnsi" w:cs="Times New Roman"/>
          <w:sz w:val="20"/>
          <w:szCs w:val="20"/>
        </w:rPr>
        <w:t xml:space="preserve">(representante Soluciones Prácticas, ex – viceministro de agricultura). </w:t>
      </w:r>
      <w:r w:rsidR="004978A1" w:rsidRPr="004978A1">
        <w:rPr>
          <w:rFonts w:asciiTheme="majorHAnsi" w:hAnsiTheme="majorHAnsi" w:cs="Times New Roman"/>
          <w:sz w:val="22"/>
          <w:szCs w:val="22"/>
        </w:rPr>
        <w:t xml:space="preserve"> </w:t>
      </w:r>
    </w:p>
    <w:p w14:paraId="20E92C87" w14:textId="6B46D60A" w:rsidR="00A71848" w:rsidRDefault="003357A4" w:rsidP="00CA37D2">
      <w:pPr>
        <w:jc w:val="both"/>
        <w:rPr>
          <w:rFonts w:asciiTheme="majorHAnsi" w:hAnsiTheme="majorHAnsi" w:cs="Times New Roman"/>
          <w:sz w:val="22"/>
          <w:szCs w:val="22"/>
        </w:rPr>
      </w:pPr>
      <w:r>
        <w:rPr>
          <w:rFonts w:asciiTheme="majorHAnsi" w:hAnsiTheme="majorHAnsi" w:cs="Times New Roman"/>
          <w:sz w:val="22"/>
          <w:szCs w:val="22"/>
        </w:rPr>
        <w:t xml:space="preserve"> </w:t>
      </w:r>
      <w:r w:rsidR="00A2271B">
        <w:rPr>
          <w:rFonts w:asciiTheme="majorHAnsi" w:hAnsiTheme="majorHAnsi" w:cs="Times New Roman"/>
          <w:sz w:val="22"/>
          <w:szCs w:val="22"/>
        </w:rPr>
        <w:t xml:space="preserve"> </w:t>
      </w:r>
      <w:r w:rsidR="00253F93">
        <w:rPr>
          <w:rFonts w:asciiTheme="majorHAnsi" w:hAnsiTheme="majorHAnsi" w:cs="Times New Roman"/>
          <w:sz w:val="22"/>
          <w:szCs w:val="22"/>
        </w:rPr>
        <w:t xml:space="preserve"> </w:t>
      </w:r>
      <w:r w:rsidR="00D7334F">
        <w:rPr>
          <w:rFonts w:asciiTheme="majorHAnsi" w:hAnsiTheme="majorHAnsi" w:cs="Times New Roman"/>
          <w:sz w:val="22"/>
          <w:szCs w:val="22"/>
        </w:rPr>
        <w:t xml:space="preserve"> </w:t>
      </w:r>
      <w:r w:rsidR="006C2606">
        <w:rPr>
          <w:rFonts w:asciiTheme="majorHAnsi" w:hAnsiTheme="majorHAnsi" w:cs="Times New Roman"/>
          <w:sz w:val="22"/>
          <w:szCs w:val="22"/>
        </w:rPr>
        <w:t xml:space="preserve">   </w:t>
      </w:r>
      <w:r w:rsidR="00A83AE4">
        <w:rPr>
          <w:rFonts w:asciiTheme="majorHAnsi" w:hAnsiTheme="majorHAnsi" w:cs="Times New Roman"/>
          <w:sz w:val="22"/>
          <w:szCs w:val="22"/>
        </w:rPr>
        <w:t xml:space="preserve"> </w:t>
      </w:r>
      <w:r w:rsidR="00893BB3">
        <w:rPr>
          <w:rFonts w:asciiTheme="majorHAnsi" w:hAnsiTheme="majorHAnsi" w:cs="Times New Roman"/>
          <w:sz w:val="22"/>
          <w:szCs w:val="22"/>
        </w:rPr>
        <w:t xml:space="preserve"> </w:t>
      </w:r>
      <w:r w:rsidR="001565FC">
        <w:rPr>
          <w:rFonts w:asciiTheme="majorHAnsi" w:hAnsiTheme="majorHAnsi" w:cs="Times New Roman"/>
          <w:sz w:val="22"/>
          <w:szCs w:val="22"/>
        </w:rPr>
        <w:t xml:space="preserve"> </w:t>
      </w:r>
      <w:r w:rsidR="005D1E21">
        <w:rPr>
          <w:rFonts w:asciiTheme="majorHAnsi" w:hAnsiTheme="majorHAnsi" w:cs="Times New Roman"/>
          <w:sz w:val="22"/>
          <w:szCs w:val="22"/>
        </w:rPr>
        <w:t xml:space="preserve">     </w:t>
      </w:r>
    </w:p>
    <w:p w14:paraId="7ADE54DB" w14:textId="5053A7B7" w:rsidR="006C2606" w:rsidRPr="00536674" w:rsidRDefault="006C2606" w:rsidP="00536674">
      <w:pPr>
        <w:pStyle w:val="Ttulo2"/>
        <w:rPr>
          <w:b/>
          <w:color w:val="auto"/>
          <w:sz w:val="22"/>
          <w:szCs w:val="22"/>
        </w:rPr>
      </w:pPr>
      <w:bookmarkStart w:id="7" w:name="_Toc515955237"/>
      <w:r w:rsidRPr="00536674">
        <w:rPr>
          <w:b/>
          <w:color w:val="auto"/>
          <w:sz w:val="22"/>
          <w:szCs w:val="22"/>
        </w:rPr>
        <w:t>2.3. Rol de la secretaría técnica</w:t>
      </w:r>
      <w:bookmarkEnd w:id="7"/>
    </w:p>
    <w:p w14:paraId="345602C7" w14:textId="77777777" w:rsidR="003357A4" w:rsidRDefault="003357A4" w:rsidP="00CA37D2">
      <w:pPr>
        <w:jc w:val="both"/>
        <w:rPr>
          <w:rFonts w:asciiTheme="majorHAnsi" w:hAnsiTheme="majorHAnsi" w:cs="Times New Roman"/>
          <w:sz w:val="22"/>
          <w:szCs w:val="22"/>
        </w:rPr>
      </w:pPr>
    </w:p>
    <w:p w14:paraId="5A075C0B" w14:textId="55784FBE" w:rsidR="00BC56C4" w:rsidRDefault="00BC56C4" w:rsidP="00CA37D2">
      <w:pPr>
        <w:jc w:val="both"/>
        <w:rPr>
          <w:rFonts w:asciiTheme="majorHAnsi" w:hAnsiTheme="majorHAnsi" w:cs="Times New Roman"/>
          <w:sz w:val="22"/>
          <w:szCs w:val="22"/>
        </w:rPr>
      </w:pPr>
      <w:r w:rsidRPr="00BC56C4">
        <w:rPr>
          <w:rFonts w:asciiTheme="majorHAnsi" w:hAnsiTheme="majorHAnsi" w:cs="Times New Roman"/>
          <w:sz w:val="22"/>
          <w:szCs w:val="22"/>
        </w:rPr>
        <w:t>El rol de</w:t>
      </w:r>
      <w:r w:rsidR="003357A4">
        <w:rPr>
          <w:rFonts w:asciiTheme="majorHAnsi" w:hAnsiTheme="majorHAnsi" w:cs="Times New Roman"/>
          <w:sz w:val="22"/>
          <w:szCs w:val="22"/>
        </w:rPr>
        <w:t xml:space="preserve"> </w:t>
      </w:r>
      <w:r w:rsidRPr="00BC56C4">
        <w:rPr>
          <w:rFonts w:asciiTheme="majorHAnsi" w:hAnsiTheme="majorHAnsi" w:cs="Times New Roman"/>
          <w:sz w:val="22"/>
          <w:szCs w:val="22"/>
        </w:rPr>
        <w:t>l</w:t>
      </w:r>
      <w:r w:rsidR="003357A4">
        <w:rPr>
          <w:rFonts w:asciiTheme="majorHAnsi" w:hAnsiTheme="majorHAnsi" w:cs="Times New Roman"/>
          <w:sz w:val="22"/>
          <w:szCs w:val="22"/>
        </w:rPr>
        <w:t>a Secretaría Técnica</w:t>
      </w:r>
      <w:r w:rsidRPr="00BC56C4">
        <w:rPr>
          <w:rFonts w:asciiTheme="majorHAnsi" w:hAnsiTheme="majorHAnsi" w:cs="Times New Roman"/>
          <w:sz w:val="22"/>
          <w:szCs w:val="22"/>
        </w:rPr>
        <w:t xml:space="preserve"> es clave</w:t>
      </w:r>
      <w:r w:rsidR="003357A4">
        <w:rPr>
          <w:rFonts w:asciiTheme="majorHAnsi" w:hAnsiTheme="majorHAnsi" w:cs="Times New Roman"/>
          <w:sz w:val="22"/>
          <w:szCs w:val="22"/>
        </w:rPr>
        <w:t xml:space="preserve"> en la operación de los GDR</w:t>
      </w:r>
      <w:r w:rsidRPr="00BC56C4">
        <w:rPr>
          <w:rFonts w:asciiTheme="majorHAnsi" w:hAnsiTheme="majorHAnsi" w:cs="Times New Roman"/>
          <w:sz w:val="22"/>
          <w:szCs w:val="22"/>
        </w:rPr>
        <w:t>, por cuanto es quien convoca al Grupo y lidera su agenda.</w:t>
      </w:r>
      <w:r>
        <w:rPr>
          <w:rFonts w:asciiTheme="majorHAnsi" w:hAnsiTheme="majorHAnsi" w:cs="Times New Roman"/>
          <w:sz w:val="22"/>
          <w:szCs w:val="22"/>
        </w:rPr>
        <w:t xml:space="preserve"> En el caso del GDR Perú, existe consenso entre todos los entrevistados que Carolina Trivelli y el IEP son un pilar muy positivo para la iniciativa y que hace posible pensar en logros importantes.</w:t>
      </w:r>
      <w:r w:rsidR="003357A4">
        <w:rPr>
          <w:rFonts w:asciiTheme="majorHAnsi" w:hAnsiTheme="majorHAnsi" w:cs="Times New Roman"/>
          <w:sz w:val="22"/>
          <w:szCs w:val="22"/>
        </w:rPr>
        <w:t xml:space="preserve"> Se destaca de Carolina “</w:t>
      </w:r>
      <w:r w:rsidR="003357A4" w:rsidRPr="00444201">
        <w:rPr>
          <w:rFonts w:asciiTheme="majorHAnsi" w:hAnsiTheme="majorHAnsi" w:cs="Times New Roman"/>
          <w:i/>
          <w:sz w:val="22"/>
          <w:szCs w:val="22"/>
        </w:rPr>
        <w:t>su trayectoria y experiencia tanto desde la mirada técnica-académica, como desde la gestión pública, lo que da confianza</w:t>
      </w:r>
      <w:r w:rsidR="003357A4">
        <w:rPr>
          <w:rFonts w:asciiTheme="majorHAnsi" w:hAnsiTheme="majorHAnsi" w:cs="Times New Roman"/>
          <w:sz w:val="22"/>
          <w:szCs w:val="22"/>
        </w:rPr>
        <w:t>” (actor público); su trabajo “</w:t>
      </w:r>
      <w:r w:rsidR="003357A4" w:rsidRPr="00444201">
        <w:rPr>
          <w:rFonts w:asciiTheme="majorHAnsi" w:hAnsiTheme="majorHAnsi" w:cs="Times New Roman"/>
          <w:i/>
          <w:sz w:val="22"/>
          <w:szCs w:val="22"/>
        </w:rPr>
        <w:t xml:space="preserve">donde se valora la evidencia, entonces hablamos el mismo idioma y </w:t>
      </w:r>
      <w:r w:rsidR="003357A4" w:rsidRPr="00444201">
        <w:rPr>
          <w:rFonts w:asciiTheme="majorHAnsi" w:hAnsiTheme="majorHAnsi" w:cs="Times New Roman"/>
          <w:i/>
          <w:sz w:val="22"/>
          <w:szCs w:val="22"/>
        </w:rPr>
        <w:lastRenderedPageBreak/>
        <w:t>tenemos mucho respeto y confianza</w:t>
      </w:r>
      <w:r w:rsidR="003357A4">
        <w:rPr>
          <w:rFonts w:asciiTheme="majorHAnsi" w:hAnsiTheme="majorHAnsi" w:cs="Times New Roman"/>
          <w:sz w:val="22"/>
          <w:szCs w:val="22"/>
        </w:rPr>
        <w:t>” (actor privado); su capacidad de incidencia, dado que “</w:t>
      </w:r>
      <w:r w:rsidR="003357A4" w:rsidRPr="00444201">
        <w:rPr>
          <w:rFonts w:asciiTheme="majorHAnsi" w:hAnsiTheme="majorHAnsi" w:cs="Times New Roman"/>
          <w:i/>
          <w:sz w:val="22"/>
          <w:szCs w:val="22"/>
        </w:rPr>
        <w:t>sólo ella podía sentar a esos actores en una misma mesa, que haya intersectorialidad y un puente entre academia y políticas</w:t>
      </w:r>
      <w:r w:rsidR="003357A4">
        <w:rPr>
          <w:rFonts w:asciiTheme="majorHAnsi" w:hAnsiTheme="majorHAnsi" w:cs="Times New Roman"/>
          <w:sz w:val="22"/>
          <w:szCs w:val="22"/>
        </w:rPr>
        <w:t xml:space="preserve">” (actor sociedad civil); </w:t>
      </w:r>
      <w:r w:rsidR="005B6908">
        <w:rPr>
          <w:rFonts w:asciiTheme="majorHAnsi" w:hAnsiTheme="majorHAnsi" w:cs="Times New Roman"/>
          <w:sz w:val="22"/>
          <w:szCs w:val="22"/>
        </w:rPr>
        <w:t xml:space="preserve">todo lo cual hace que </w:t>
      </w:r>
      <w:r w:rsidR="003357A4">
        <w:rPr>
          <w:rFonts w:asciiTheme="majorHAnsi" w:hAnsiTheme="majorHAnsi" w:cs="Times New Roman"/>
          <w:sz w:val="22"/>
          <w:szCs w:val="22"/>
        </w:rPr>
        <w:t>su conducción</w:t>
      </w:r>
      <w:r w:rsidR="005B6908">
        <w:rPr>
          <w:rFonts w:asciiTheme="majorHAnsi" w:hAnsiTheme="majorHAnsi" w:cs="Times New Roman"/>
          <w:sz w:val="22"/>
          <w:szCs w:val="22"/>
        </w:rPr>
        <w:t xml:space="preserve"> augure “</w:t>
      </w:r>
      <w:r w:rsidR="005B6908" w:rsidRPr="00444201">
        <w:rPr>
          <w:rFonts w:asciiTheme="majorHAnsi" w:hAnsiTheme="majorHAnsi" w:cs="Times New Roman"/>
          <w:i/>
          <w:sz w:val="22"/>
          <w:szCs w:val="22"/>
        </w:rPr>
        <w:t>que se pueden lograr muchas cosas</w:t>
      </w:r>
      <w:r w:rsidR="005B6908">
        <w:rPr>
          <w:rFonts w:asciiTheme="majorHAnsi" w:hAnsiTheme="majorHAnsi" w:cs="Times New Roman"/>
          <w:sz w:val="22"/>
          <w:szCs w:val="22"/>
        </w:rPr>
        <w:t xml:space="preserve">” (actor cooperación internacional). </w:t>
      </w:r>
      <w:r w:rsidR="003357A4">
        <w:rPr>
          <w:rFonts w:asciiTheme="majorHAnsi" w:hAnsiTheme="majorHAnsi" w:cs="Times New Roman"/>
          <w:sz w:val="22"/>
          <w:szCs w:val="22"/>
        </w:rPr>
        <w:t xml:space="preserve"> </w:t>
      </w:r>
    </w:p>
    <w:p w14:paraId="5DBEB772" w14:textId="77777777" w:rsidR="00172EF6" w:rsidRDefault="00172EF6" w:rsidP="00CA37D2">
      <w:pPr>
        <w:jc w:val="both"/>
        <w:rPr>
          <w:rFonts w:asciiTheme="majorHAnsi" w:hAnsiTheme="majorHAnsi" w:cs="Times New Roman"/>
          <w:sz w:val="22"/>
          <w:szCs w:val="22"/>
        </w:rPr>
      </w:pPr>
    </w:p>
    <w:p w14:paraId="3E6A578F" w14:textId="72CB7702" w:rsidR="006C2606" w:rsidRPr="00536674" w:rsidRDefault="006C2606" w:rsidP="00536674">
      <w:pPr>
        <w:pStyle w:val="Ttulo2"/>
        <w:rPr>
          <w:b/>
          <w:color w:val="auto"/>
          <w:sz w:val="22"/>
          <w:szCs w:val="22"/>
        </w:rPr>
      </w:pPr>
      <w:bookmarkStart w:id="8" w:name="_Toc515955238"/>
      <w:r w:rsidRPr="00536674">
        <w:rPr>
          <w:b/>
          <w:color w:val="auto"/>
          <w:sz w:val="22"/>
          <w:szCs w:val="22"/>
        </w:rPr>
        <w:t xml:space="preserve">2.4. </w:t>
      </w:r>
      <w:r w:rsidR="00875EEF" w:rsidRPr="00536674">
        <w:rPr>
          <w:b/>
          <w:color w:val="auto"/>
          <w:sz w:val="22"/>
          <w:szCs w:val="22"/>
        </w:rPr>
        <w:t>Comunicaciones</w:t>
      </w:r>
      <w:bookmarkEnd w:id="8"/>
    </w:p>
    <w:p w14:paraId="48E776F5" w14:textId="77777777" w:rsidR="00875EEF" w:rsidRDefault="00875EEF" w:rsidP="00CA37D2">
      <w:pPr>
        <w:jc w:val="both"/>
        <w:rPr>
          <w:rFonts w:asciiTheme="majorHAnsi" w:hAnsiTheme="majorHAnsi" w:cs="Times New Roman"/>
          <w:b/>
          <w:sz w:val="22"/>
          <w:szCs w:val="22"/>
        </w:rPr>
      </w:pPr>
    </w:p>
    <w:p w14:paraId="039806FE" w14:textId="7F367B40" w:rsidR="00B23AF7" w:rsidRDefault="00B23AF7" w:rsidP="00CA37D2">
      <w:pPr>
        <w:jc w:val="both"/>
        <w:rPr>
          <w:rFonts w:asciiTheme="majorHAnsi" w:hAnsiTheme="majorHAnsi" w:cs="Times New Roman"/>
          <w:sz w:val="22"/>
          <w:szCs w:val="22"/>
        </w:rPr>
      </w:pPr>
      <w:r>
        <w:rPr>
          <w:rFonts w:asciiTheme="majorHAnsi" w:hAnsiTheme="majorHAnsi" w:cs="Times New Roman"/>
          <w:sz w:val="22"/>
          <w:szCs w:val="22"/>
        </w:rPr>
        <w:t xml:space="preserve">La actividad de los GDR no limita su alcance a los participantes del diálogo, pues para lograr influencia en la agenda pública es importante también tener visibilidad más allá y aprovechar oportunidades de posicionamiento en los medios y redes sociales, anticipándose a las coyunturas políticas. En el caso del GDR Perú, </w:t>
      </w:r>
      <w:r w:rsidR="00311D2A">
        <w:rPr>
          <w:rFonts w:asciiTheme="majorHAnsi" w:hAnsiTheme="majorHAnsi" w:cs="Times New Roman"/>
          <w:sz w:val="22"/>
          <w:szCs w:val="22"/>
        </w:rPr>
        <w:t xml:space="preserve">se buscó tener presencia </w:t>
      </w:r>
      <w:r w:rsidR="00311D2A" w:rsidRPr="00B23AF7">
        <w:rPr>
          <w:rFonts w:asciiTheme="majorHAnsi" w:hAnsiTheme="majorHAnsi" w:cs="Times New Roman"/>
          <w:sz w:val="22"/>
          <w:szCs w:val="22"/>
        </w:rPr>
        <w:t>para colocar el tema de la juventud rural en la agenda mayor de desarrollo e inclusión del país.</w:t>
      </w:r>
      <w:r w:rsidR="00311D2A">
        <w:rPr>
          <w:rFonts w:asciiTheme="majorHAnsi" w:hAnsiTheme="majorHAnsi" w:cs="Times New Roman"/>
          <w:sz w:val="22"/>
          <w:szCs w:val="22"/>
        </w:rPr>
        <w:t xml:space="preserve"> Para esto, se publicar</w:t>
      </w:r>
      <w:r w:rsidR="00311D2A" w:rsidRPr="00B23AF7">
        <w:rPr>
          <w:rFonts w:asciiTheme="majorHAnsi" w:hAnsiTheme="majorHAnsi" w:cs="Times New Roman"/>
          <w:sz w:val="22"/>
          <w:szCs w:val="22"/>
        </w:rPr>
        <w:t>o</w:t>
      </w:r>
      <w:r w:rsidR="00311D2A">
        <w:rPr>
          <w:rFonts w:asciiTheme="majorHAnsi" w:hAnsiTheme="majorHAnsi" w:cs="Times New Roman"/>
          <w:sz w:val="22"/>
          <w:szCs w:val="22"/>
        </w:rPr>
        <w:t>n</w:t>
      </w:r>
      <w:r w:rsidR="00311D2A" w:rsidRPr="00B23AF7">
        <w:rPr>
          <w:rFonts w:asciiTheme="majorHAnsi" w:hAnsiTheme="majorHAnsi" w:cs="Times New Roman"/>
          <w:sz w:val="22"/>
          <w:szCs w:val="22"/>
        </w:rPr>
        <w:t xml:space="preserve"> artículos en el portal </w:t>
      </w:r>
      <w:hyperlink w:anchor="https://carolinatrivelli.lamula.pe/2017/11/21/jovenes-rurales-transformar-la-adversidad/carolinatrivelli/" w:history="1">
        <w:r w:rsidR="00311D2A" w:rsidRPr="00311D2A">
          <w:rPr>
            <w:rStyle w:val="Hipervnculo"/>
            <w:rFonts w:asciiTheme="majorHAnsi" w:hAnsiTheme="majorHAnsi" w:cs="Times New Roman"/>
            <w:sz w:val="22"/>
            <w:szCs w:val="22"/>
          </w:rPr>
          <w:t>LaMula</w:t>
        </w:r>
      </w:hyperlink>
      <w:r w:rsidR="00311D2A">
        <w:rPr>
          <w:rFonts w:asciiTheme="majorHAnsi" w:hAnsiTheme="majorHAnsi" w:cs="Times New Roman"/>
          <w:sz w:val="22"/>
          <w:szCs w:val="22"/>
        </w:rPr>
        <w:t xml:space="preserve"> y</w:t>
      </w:r>
      <w:r w:rsidR="00311D2A" w:rsidRPr="00311D2A">
        <w:rPr>
          <w:rFonts w:asciiTheme="majorHAnsi" w:hAnsiTheme="majorHAnsi" w:cs="Times New Roman"/>
          <w:sz w:val="22"/>
          <w:szCs w:val="22"/>
        </w:rPr>
        <w:t xml:space="preserve"> </w:t>
      </w:r>
      <w:r w:rsidR="00311D2A" w:rsidRPr="00B23AF7">
        <w:rPr>
          <w:rFonts w:asciiTheme="majorHAnsi" w:hAnsiTheme="majorHAnsi" w:cs="Times New Roman"/>
          <w:sz w:val="22"/>
          <w:szCs w:val="22"/>
        </w:rPr>
        <w:t xml:space="preserve">una columna de opinión en </w:t>
      </w:r>
      <w:hyperlink r:id="rId9" w:anchor="https://peru21.pe/opinion/carolina-trivelli-presencia-invisible-70494" w:history="1">
        <w:r w:rsidR="00311D2A" w:rsidRPr="00B86574">
          <w:rPr>
            <w:rStyle w:val="Hipervnculo"/>
            <w:rFonts w:asciiTheme="majorHAnsi" w:hAnsiTheme="majorHAnsi" w:cs="Times New Roman"/>
            <w:sz w:val="22"/>
            <w:szCs w:val="22"/>
          </w:rPr>
          <w:t>Peru21</w:t>
        </w:r>
      </w:hyperlink>
      <w:r w:rsidR="00311D2A">
        <w:rPr>
          <w:rFonts w:asciiTheme="majorHAnsi" w:hAnsiTheme="majorHAnsi" w:cs="Times New Roman"/>
          <w:sz w:val="22"/>
          <w:szCs w:val="22"/>
        </w:rPr>
        <w:t>;</w:t>
      </w:r>
      <w:r w:rsidR="00311D2A" w:rsidRPr="00B23AF7">
        <w:rPr>
          <w:rFonts w:asciiTheme="majorHAnsi" w:hAnsiTheme="majorHAnsi" w:cs="Times New Roman"/>
          <w:sz w:val="22"/>
          <w:szCs w:val="22"/>
        </w:rPr>
        <w:t xml:space="preserve"> </w:t>
      </w:r>
      <w:r w:rsidR="00311D2A">
        <w:rPr>
          <w:rFonts w:asciiTheme="majorHAnsi" w:hAnsiTheme="majorHAnsi" w:cs="Times New Roman"/>
          <w:sz w:val="22"/>
          <w:szCs w:val="22"/>
        </w:rPr>
        <w:t>se elaboraron</w:t>
      </w:r>
      <w:r w:rsidR="00311D2A" w:rsidRPr="00B23AF7">
        <w:rPr>
          <w:rFonts w:asciiTheme="majorHAnsi" w:hAnsiTheme="majorHAnsi" w:cs="Times New Roman"/>
          <w:sz w:val="22"/>
          <w:szCs w:val="22"/>
        </w:rPr>
        <w:t xml:space="preserve"> y com</w:t>
      </w:r>
      <w:r w:rsidR="00311D2A">
        <w:rPr>
          <w:rFonts w:asciiTheme="majorHAnsi" w:hAnsiTheme="majorHAnsi" w:cs="Times New Roman"/>
          <w:sz w:val="22"/>
          <w:szCs w:val="22"/>
        </w:rPr>
        <w:t>partieron</w:t>
      </w:r>
      <w:r w:rsidR="00311D2A" w:rsidRPr="00B23AF7">
        <w:rPr>
          <w:rFonts w:asciiTheme="majorHAnsi" w:hAnsiTheme="majorHAnsi" w:cs="Times New Roman"/>
          <w:sz w:val="22"/>
          <w:szCs w:val="22"/>
        </w:rPr>
        <w:t xml:space="preserve"> en redes</w:t>
      </w:r>
      <w:r w:rsidR="00311D2A">
        <w:rPr>
          <w:rFonts w:asciiTheme="majorHAnsi" w:hAnsiTheme="majorHAnsi" w:cs="Times New Roman"/>
          <w:sz w:val="22"/>
          <w:szCs w:val="22"/>
        </w:rPr>
        <w:t xml:space="preserve"> sociales dos videos de presentación del GDR y</w:t>
      </w:r>
      <w:r w:rsidR="00311D2A" w:rsidRPr="00B23AF7">
        <w:rPr>
          <w:rFonts w:asciiTheme="majorHAnsi" w:hAnsiTheme="majorHAnsi" w:cs="Times New Roman"/>
          <w:sz w:val="22"/>
          <w:szCs w:val="22"/>
        </w:rPr>
        <w:t xml:space="preserve"> videos de los 8 jóvenes </w:t>
      </w:r>
      <w:r w:rsidR="00311D2A">
        <w:rPr>
          <w:rFonts w:asciiTheme="majorHAnsi" w:hAnsiTheme="majorHAnsi" w:cs="Times New Roman"/>
          <w:sz w:val="22"/>
          <w:szCs w:val="22"/>
        </w:rPr>
        <w:t>rurales que visitaron Lima para participar de actividades del GDR y reunirse con autoridades del MIDIS y del MINAGRI; y s</w:t>
      </w:r>
      <w:r w:rsidR="00311D2A" w:rsidRPr="00B23AF7">
        <w:rPr>
          <w:rFonts w:asciiTheme="majorHAnsi" w:hAnsiTheme="majorHAnsi" w:cs="Times New Roman"/>
          <w:sz w:val="22"/>
          <w:szCs w:val="22"/>
        </w:rPr>
        <w:t>e hicieron además, desde el área de comunicaciones del IEP, más de 15 tweets y 10 post de Facebook d</w:t>
      </w:r>
      <w:r w:rsidR="00311D2A">
        <w:rPr>
          <w:rFonts w:asciiTheme="majorHAnsi" w:hAnsiTheme="majorHAnsi" w:cs="Times New Roman"/>
          <w:sz w:val="22"/>
          <w:szCs w:val="22"/>
        </w:rPr>
        <w:t>urante es</w:t>
      </w:r>
      <w:r w:rsidR="00311D2A" w:rsidRPr="00B23AF7">
        <w:rPr>
          <w:rFonts w:asciiTheme="majorHAnsi" w:hAnsiTheme="majorHAnsi" w:cs="Times New Roman"/>
          <w:sz w:val="22"/>
          <w:szCs w:val="22"/>
        </w:rPr>
        <w:t>a visita en octubre.</w:t>
      </w:r>
    </w:p>
    <w:p w14:paraId="2E75B744" w14:textId="77777777" w:rsidR="00311D2A" w:rsidRDefault="00311D2A" w:rsidP="00CA37D2">
      <w:pPr>
        <w:jc w:val="both"/>
        <w:rPr>
          <w:rFonts w:asciiTheme="majorHAnsi" w:hAnsiTheme="majorHAnsi" w:cs="Times New Roman"/>
          <w:sz w:val="22"/>
          <w:szCs w:val="22"/>
        </w:rPr>
      </w:pPr>
    </w:p>
    <w:p w14:paraId="750489CF" w14:textId="61B6A040" w:rsidR="00311D2A" w:rsidRPr="00B23AF7" w:rsidRDefault="00311D2A" w:rsidP="00CA37D2">
      <w:pPr>
        <w:jc w:val="both"/>
        <w:rPr>
          <w:rFonts w:asciiTheme="majorHAnsi" w:hAnsiTheme="majorHAnsi" w:cs="Times New Roman"/>
          <w:sz w:val="22"/>
          <w:szCs w:val="22"/>
        </w:rPr>
      </w:pPr>
      <w:r>
        <w:rPr>
          <w:rFonts w:asciiTheme="majorHAnsi" w:hAnsiTheme="majorHAnsi" w:cs="Times New Roman"/>
          <w:sz w:val="22"/>
          <w:szCs w:val="22"/>
        </w:rPr>
        <w:t xml:space="preserve">El alcance de las redes del IEP es significativo, pues cuenta con más de 100 mil usuarios en Facebook y 30 mil en Twitter, por lo que su radio de impacto contribuye a dar visibilidad. </w:t>
      </w:r>
    </w:p>
    <w:p w14:paraId="6C6987F1" w14:textId="77777777" w:rsidR="00B23AF7" w:rsidRDefault="00B23AF7" w:rsidP="00CA37D2">
      <w:pPr>
        <w:jc w:val="both"/>
        <w:rPr>
          <w:rFonts w:asciiTheme="majorHAnsi" w:hAnsiTheme="majorHAnsi" w:cs="Times New Roman"/>
          <w:b/>
          <w:sz w:val="22"/>
          <w:szCs w:val="22"/>
        </w:rPr>
      </w:pPr>
    </w:p>
    <w:p w14:paraId="2D562471" w14:textId="0BC5A954" w:rsidR="00B23AF7" w:rsidRPr="00B23AF7" w:rsidRDefault="00311D2A" w:rsidP="00B23AF7">
      <w:pPr>
        <w:jc w:val="both"/>
        <w:rPr>
          <w:rFonts w:asciiTheme="majorHAnsi" w:hAnsiTheme="majorHAnsi" w:cs="Times New Roman"/>
          <w:sz w:val="22"/>
          <w:szCs w:val="22"/>
        </w:rPr>
      </w:pPr>
      <w:r w:rsidRPr="00311D2A">
        <w:rPr>
          <w:rFonts w:asciiTheme="majorHAnsi" w:hAnsiTheme="majorHAnsi" w:cs="Times New Roman"/>
          <w:sz w:val="22"/>
          <w:szCs w:val="22"/>
        </w:rPr>
        <w:t>Adicionalmente,</w:t>
      </w:r>
      <w:r>
        <w:rPr>
          <w:rFonts w:asciiTheme="majorHAnsi" w:hAnsiTheme="majorHAnsi" w:cs="Times New Roman"/>
          <w:sz w:val="22"/>
          <w:szCs w:val="22"/>
        </w:rPr>
        <w:t xml:space="preserve"> en el mes de octubre de 2017 el</w:t>
      </w:r>
      <w:r w:rsidR="00B23AF7" w:rsidRPr="00B23AF7">
        <w:rPr>
          <w:rFonts w:asciiTheme="majorHAnsi" w:hAnsiTheme="majorHAnsi" w:cs="Times New Roman"/>
          <w:sz w:val="22"/>
          <w:szCs w:val="22"/>
        </w:rPr>
        <w:t xml:space="preserve"> GDR Perú participó en la </w:t>
      </w:r>
      <w:hyperlink w:anchor="http://rimisp.org/noticia/iep-celebra-semana-de-la-evidencia-con-participacion-de-jovenes-rurales-en-el-gdr-peru/" w:history="1">
        <w:r w:rsidR="00B23AF7" w:rsidRPr="00BD3585">
          <w:rPr>
            <w:rStyle w:val="Hipervnculo"/>
            <w:rFonts w:asciiTheme="majorHAnsi" w:hAnsiTheme="majorHAnsi" w:cs="Times New Roman"/>
            <w:sz w:val="22"/>
            <w:szCs w:val="22"/>
          </w:rPr>
          <w:t>semana de la evidencia</w:t>
        </w:r>
      </w:hyperlink>
      <w:r w:rsidR="00B23AF7" w:rsidRPr="00B23AF7">
        <w:rPr>
          <w:rFonts w:asciiTheme="majorHAnsi" w:hAnsiTheme="majorHAnsi" w:cs="Times New Roman"/>
          <w:sz w:val="22"/>
          <w:szCs w:val="22"/>
        </w:rPr>
        <w:t xml:space="preserve"> para dar cuenta que los espacios de diálogo constituyen oportunidades para compartir evidencia</w:t>
      </w:r>
      <w:r w:rsidR="00BD3585">
        <w:rPr>
          <w:rFonts w:asciiTheme="majorHAnsi" w:hAnsiTheme="majorHAnsi" w:cs="Times New Roman"/>
          <w:sz w:val="22"/>
          <w:szCs w:val="22"/>
        </w:rPr>
        <w:t xml:space="preserve"> y que la suma de ambas contribuye a pensar mejores políticas públicas</w:t>
      </w:r>
      <w:r w:rsidR="00B23AF7" w:rsidRPr="00B23AF7">
        <w:rPr>
          <w:rFonts w:asciiTheme="majorHAnsi" w:hAnsiTheme="majorHAnsi" w:cs="Times New Roman"/>
          <w:sz w:val="22"/>
          <w:szCs w:val="22"/>
        </w:rPr>
        <w:t xml:space="preserve">. </w:t>
      </w:r>
    </w:p>
    <w:p w14:paraId="279109F6" w14:textId="77777777" w:rsidR="00B23AF7" w:rsidRPr="00875EEF" w:rsidRDefault="00B23AF7" w:rsidP="00CA37D2">
      <w:pPr>
        <w:jc w:val="both"/>
        <w:rPr>
          <w:rFonts w:asciiTheme="majorHAnsi" w:hAnsiTheme="majorHAnsi" w:cs="Times New Roman"/>
          <w:b/>
          <w:sz w:val="22"/>
          <w:szCs w:val="22"/>
        </w:rPr>
      </w:pPr>
    </w:p>
    <w:p w14:paraId="02A1780C" w14:textId="078722A1" w:rsidR="00875EEF" w:rsidRPr="00536674" w:rsidRDefault="00875EEF" w:rsidP="00536674">
      <w:pPr>
        <w:pStyle w:val="Ttulo2"/>
        <w:rPr>
          <w:b/>
          <w:color w:val="auto"/>
          <w:sz w:val="22"/>
          <w:szCs w:val="22"/>
        </w:rPr>
      </w:pPr>
      <w:bookmarkStart w:id="9" w:name="_Toc515955239"/>
      <w:r w:rsidRPr="00536674">
        <w:rPr>
          <w:b/>
          <w:color w:val="auto"/>
          <w:sz w:val="22"/>
          <w:szCs w:val="22"/>
        </w:rPr>
        <w:t>2.5. Nivel de incidencia esperado</w:t>
      </w:r>
      <w:bookmarkEnd w:id="9"/>
    </w:p>
    <w:p w14:paraId="71281A12" w14:textId="77777777" w:rsidR="00654ACA" w:rsidRDefault="00654ACA" w:rsidP="00CA37D2">
      <w:pPr>
        <w:jc w:val="both"/>
        <w:rPr>
          <w:rFonts w:asciiTheme="majorHAnsi" w:hAnsiTheme="majorHAnsi" w:cs="Times New Roman"/>
          <w:b/>
          <w:sz w:val="22"/>
          <w:szCs w:val="22"/>
        </w:rPr>
      </w:pPr>
    </w:p>
    <w:p w14:paraId="556114E4" w14:textId="4FC49E31" w:rsidR="00F2425F" w:rsidRDefault="003C315B" w:rsidP="00CA37D2">
      <w:pPr>
        <w:jc w:val="both"/>
        <w:rPr>
          <w:rFonts w:asciiTheme="majorHAnsi" w:hAnsiTheme="majorHAnsi" w:cs="Times New Roman"/>
          <w:sz w:val="22"/>
          <w:szCs w:val="22"/>
        </w:rPr>
      </w:pPr>
      <w:r w:rsidRPr="003C315B">
        <w:rPr>
          <w:rFonts w:asciiTheme="majorHAnsi" w:hAnsiTheme="majorHAnsi" w:cs="Times New Roman"/>
          <w:sz w:val="22"/>
          <w:szCs w:val="22"/>
        </w:rPr>
        <w:t xml:space="preserve">Respecto de los resultados </w:t>
      </w:r>
      <w:r>
        <w:rPr>
          <w:rFonts w:asciiTheme="majorHAnsi" w:hAnsiTheme="majorHAnsi" w:cs="Times New Roman"/>
          <w:sz w:val="22"/>
          <w:szCs w:val="22"/>
        </w:rPr>
        <w:t xml:space="preserve">esperados </w:t>
      </w:r>
      <w:r w:rsidRPr="003C315B">
        <w:rPr>
          <w:rFonts w:asciiTheme="majorHAnsi" w:hAnsiTheme="majorHAnsi" w:cs="Times New Roman"/>
          <w:sz w:val="22"/>
          <w:szCs w:val="22"/>
        </w:rPr>
        <w:t>de incidenc</w:t>
      </w:r>
      <w:r>
        <w:rPr>
          <w:rFonts w:asciiTheme="majorHAnsi" w:hAnsiTheme="majorHAnsi" w:cs="Times New Roman"/>
          <w:sz w:val="22"/>
          <w:szCs w:val="22"/>
        </w:rPr>
        <w:t>ia en la etapa de instalación, en l</w:t>
      </w:r>
      <w:r w:rsidRPr="003C315B">
        <w:rPr>
          <w:rFonts w:asciiTheme="majorHAnsi" w:hAnsiTheme="majorHAnsi" w:cs="Times New Roman"/>
          <w:sz w:val="22"/>
          <w:szCs w:val="22"/>
        </w:rPr>
        <w:t>a</w:t>
      </w:r>
      <w:r>
        <w:rPr>
          <w:rFonts w:asciiTheme="majorHAnsi" w:hAnsiTheme="majorHAnsi" w:cs="Times New Roman"/>
          <w:sz w:val="22"/>
          <w:szCs w:val="22"/>
        </w:rPr>
        <w:t xml:space="preserve"> primera</w:t>
      </w:r>
      <w:r w:rsidRPr="003C315B">
        <w:rPr>
          <w:rFonts w:asciiTheme="majorHAnsi" w:hAnsiTheme="majorHAnsi" w:cs="Times New Roman"/>
          <w:sz w:val="22"/>
          <w:szCs w:val="22"/>
        </w:rPr>
        <w:t xml:space="preserve"> fase es esperable </w:t>
      </w:r>
      <w:r>
        <w:rPr>
          <w:rFonts w:asciiTheme="majorHAnsi" w:hAnsiTheme="majorHAnsi" w:cs="Times New Roman"/>
          <w:sz w:val="22"/>
          <w:szCs w:val="22"/>
        </w:rPr>
        <w:t xml:space="preserve">que los actores valoren </w:t>
      </w:r>
      <w:r w:rsidRPr="003C315B">
        <w:rPr>
          <w:rFonts w:asciiTheme="majorHAnsi" w:hAnsiTheme="majorHAnsi" w:cs="Times New Roman"/>
          <w:sz w:val="22"/>
          <w:szCs w:val="22"/>
        </w:rPr>
        <w:t xml:space="preserve">la generación de un espacio propicio para el diálogo, </w:t>
      </w:r>
      <w:r w:rsidR="00F2425F">
        <w:rPr>
          <w:rFonts w:asciiTheme="majorHAnsi" w:hAnsiTheme="majorHAnsi" w:cs="Times New Roman"/>
          <w:sz w:val="22"/>
          <w:szCs w:val="22"/>
        </w:rPr>
        <w:t xml:space="preserve">la definición de un diagnóstico compartido y el establecimiento de las bases para propuestas </w:t>
      </w:r>
      <w:r w:rsidR="0090308F">
        <w:rPr>
          <w:rFonts w:asciiTheme="majorHAnsi" w:hAnsiTheme="majorHAnsi" w:cs="Times New Roman"/>
          <w:sz w:val="22"/>
          <w:szCs w:val="22"/>
        </w:rPr>
        <w:t xml:space="preserve">(Asesorías para el Desarrollo, 2011), </w:t>
      </w:r>
      <w:r w:rsidRPr="003C315B">
        <w:rPr>
          <w:rFonts w:asciiTheme="majorHAnsi" w:hAnsiTheme="majorHAnsi" w:cs="Times New Roman"/>
          <w:sz w:val="22"/>
          <w:szCs w:val="22"/>
        </w:rPr>
        <w:t>que debería</w:t>
      </w:r>
      <w:r w:rsidR="00F2425F">
        <w:rPr>
          <w:rFonts w:asciiTheme="majorHAnsi" w:hAnsiTheme="majorHAnsi" w:cs="Times New Roman"/>
          <w:sz w:val="22"/>
          <w:szCs w:val="22"/>
        </w:rPr>
        <w:t>n</w:t>
      </w:r>
      <w:r w:rsidRPr="003C315B">
        <w:rPr>
          <w:rFonts w:asciiTheme="majorHAnsi" w:hAnsiTheme="majorHAnsi" w:cs="Times New Roman"/>
          <w:sz w:val="22"/>
          <w:szCs w:val="22"/>
        </w:rPr>
        <w:t xml:space="preserve"> dar frutos a </w:t>
      </w:r>
      <w:r w:rsidR="00F2425F">
        <w:rPr>
          <w:rFonts w:asciiTheme="majorHAnsi" w:hAnsiTheme="majorHAnsi" w:cs="Times New Roman"/>
          <w:sz w:val="22"/>
          <w:szCs w:val="22"/>
        </w:rPr>
        <w:t>contar del segundo año</w:t>
      </w:r>
      <w:r>
        <w:rPr>
          <w:rFonts w:asciiTheme="majorHAnsi" w:hAnsiTheme="majorHAnsi" w:cs="Times New Roman"/>
          <w:sz w:val="22"/>
          <w:szCs w:val="22"/>
        </w:rPr>
        <w:t xml:space="preserve">. Ello se cumple en el GDR Perú </w:t>
      </w:r>
      <w:r w:rsidR="00F2425F">
        <w:rPr>
          <w:rFonts w:asciiTheme="majorHAnsi" w:hAnsiTheme="majorHAnsi" w:cs="Times New Roman"/>
          <w:sz w:val="22"/>
          <w:szCs w:val="22"/>
        </w:rPr>
        <w:t xml:space="preserve">y desde sus miembros se </w:t>
      </w:r>
      <w:r w:rsidR="00654ACA">
        <w:rPr>
          <w:rFonts w:asciiTheme="majorHAnsi" w:hAnsiTheme="majorHAnsi" w:cs="Times New Roman"/>
          <w:sz w:val="22"/>
          <w:szCs w:val="22"/>
        </w:rPr>
        <w:t>tienen altas expectativas de lo que pueda logra</w:t>
      </w:r>
      <w:r w:rsidR="00F2425F">
        <w:rPr>
          <w:rFonts w:asciiTheme="majorHAnsi" w:hAnsiTheme="majorHAnsi" w:cs="Times New Roman"/>
          <w:sz w:val="22"/>
          <w:szCs w:val="22"/>
        </w:rPr>
        <w:t>r el Grupo</w:t>
      </w:r>
      <w:r w:rsidR="00654ACA">
        <w:rPr>
          <w:rFonts w:asciiTheme="majorHAnsi" w:hAnsiTheme="majorHAnsi" w:cs="Times New Roman"/>
          <w:sz w:val="22"/>
          <w:szCs w:val="22"/>
        </w:rPr>
        <w:t xml:space="preserve">. </w:t>
      </w:r>
    </w:p>
    <w:p w14:paraId="32661E2E" w14:textId="77777777" w:rsidR="00A24F09" w:rsidRDefault="00A24F09" w:rsidP="00CA37D2">
      <w:pPr>
        <w:jc w:val="both"/>
        <w:rPr>
          <w:rFonts w:asciiTheme="majorHAnsi" w:hAnsiTheme="majorHAnsi" w:cs="Times New Roman"/>
          <w:sz w:val="22"/>
          <w:szCs w:val="22"/>
        </w:rPr>
      </w:pPr>
    </w:p>
    <w:p w14:paraId="2E5DD52F" w14:textId="7447B4EA" w:rsidR="00BC56C4" w:rsidRDefault="00F2425F" w:rsidP="00CA37D2">
      <w:pPr>
        <w:jc w:val="both"/>
        <w:rPr>
          <w:rFonts w:asciiTheme="majorHAnsi" w:hAnsiTheme="majorHAnsi" w:cs="Times New Roman"/>
          <w:sz w:val="22"/>
          <w:szCs w:val="22"/>
        </w:rPr>
      </w:pPr>
      <w:r>
        <w:rPr>
          <w:rFonts w:asciiTheme="majorHAnsi" w:hAnsiTheme="majorHAnsi" w:cs="Times New Roman"/>
          <w:sz w:val="22"/>
          <w:szCs w:val="22"/>
        </w:rPr>
        <w:t>Se delinean distinto tipo de expectativas: d</w:t>
      </w:r>
      <w:r w:rsidR="00654ACA">
        <w:rPr>
          <w:rFonts w:asciiTheme="majorHAnsi" w:hAnsiTheme="majorHAnsi" w:cs="Times New Roman"/>
          <w:sz w:val="22"/>
          <w:szCs w:val="22"/>
        </w:rPr>
        <w:t>esde los actores públicos, “</w:t>
      </w:r>
      <w:r w:rsidR="00654ACA" w:rsidRPr="00444201">
        <w:rPr>
          <w:rFonts w:asciiTheme="majorHAnsi" w:hAnsiTheme="majorHAnsi" w:cs="Times New Roman"/>
          <w:i/>
          <w:sz w:val="22"/>
          <w:szCs w:val="22"/>
        </w:rPr>
        <w:t>el GDR nutre a cualquier funcionario que está en políticas sociales, porque sustenta con evidencias sus medidas. A tres años</w:t>
      </w:r>
      <w:r w:rsidRPr="00444201">
        <w:rPr>
          <w:rFonts w:asciiTheme="majorHAnsi" w:hAnsiTheme="majorHAnsi" w:cs="Times New Roman"/>
          <w:i/>
          <w:sz w:val="22"/>
          <w:szCs w:val="22"/>
        </w:rPr>
        <w:t>, hay que consolidar el espacio y</w:t>
      </w:r>
      <w:r w:rsidR="00654ACA" w:rsidRPr="00444201">
        <w:rPr>
          <w:rFonts w:asciiTheme="majorHAnsi" w:hAnsiTheme="majorHAnsi" w:cs="Times New Roman"/>
          <w:i/>
          <w:sz w:val="22"/>
          <w:szCs w:val="22"/>
        </w:rPr>
        <w:t xml:space="preserve"> generar inve</w:t>
      </w:r>
      <w:r w:rsidR="003C315B" w:rsidRPr="00444201">
        <w:rPr>
          <w:rFonts w:asciiTheme="majorHAnsi" w:hAnsiTheme="majorHAnsi" w:cs="Times New Roman"/>
          <w:i/>
          <w:sz w:val="22"/>
          <w:szCs w:val="22"/>
        </w:rPr>
        <w:t>stigación en subgrupos</w:t>
      </w:r>
      <w:r w:rsidR="003C315B">
        <w:rPr>
          <w:rFonts w:asciiTheme="majorHAnsi" w:hAnsiTheme="majorHAnsi" w:cs="Times New Roman"/>
          <w:sz w:val="22"/>
          <w:szCs w:val="22"/>
        </w:rPr>
        <w:t>”</w:t>
      </w:r>
      <w:r w:rsidR="00B47FC0">
        <w:rPr>
          <w:rFonts w:asciiTheme="majorHAnsi" w:hAnsiTheme="majorHAnsi" w:cs="Times New Roman"/>
          <w:sz w:val="22"/>
          <w:szCs w:val="22"/>
        </w:rPr>
        <w:t xml:space="preserve"> (SENAJU)</w:t>
      </w:r>
      <w:r w:rsidR="00654ACA">
        <w:rPr>
          <w:rFonts w:asciiTheme="majorHAnsi" w:hAnsiTheme="majorHAnsi" w:cs="Times New Roman"/>
          <w:sz w:val="22"/>
          <w:szCs w:val="22"/>
        </w:rPr>
        <w:t>;</w:t>
      </w:r>
      <w:r w:rsidR="007C35A9">
        <w:rPr>
          <w:rFonts w:asciiTheme="majorHAnsi" w:hAnsiTheme="majorHAnsi" w:cs="Times New Roman"/>
          <w:sz w:val="22"/>
          <w:szCs w:val="22"/>
        </w:rPr>
        <w:t xml:space="preserve"> </w:t>
      </w:r>
      <w:r w:rsidR="00F52A88">
        <w:rPr>
          <w:rFonts w:asciiTheme="majorHAnsi" w:hAnsiTheme="majorHAnsi" w:cs="Times New Roman"/>
          <w:sz w:val="22"/>
          <w:szCs w:val="22"/>
        </w:rPr>
        <w:t>desde la sociedad civil “</w:t>
      </w:r>
      <w:r w:rsidR="00F52A88" w:rsidRPr="00444201">
        <w:rPr>
          <w:rFonts w:asciiTheme="majorHAnsi" w:hAnsiTheme="majorHAnsi" w:cs="Times New Roman"/>
          <w:i/>
          <w:sz w:val="22"/>
          <w:szCs w:val="22"/>
        </w:rPr>
        <w:t>que se haga oír la voz de los jóvenes rurales, que el tema esté en el debate, que se piense el desarrollo desde el actor joven</w:t>
      </w:r>
      <w:r w:rsidR="00F52A88">
        <w:rPr>
          <w:rFonts w:asciiTheme="majorHAnsi" w:hAnsiTheme="majorHAnsi" w:cs="Times New Roman"/>
          <w:sz w:val="22"/>
          <w:szCs w:val="22"/>
        </w:rPr>
        <w:t>”</w:t>
      </w:r>
      <w:r w:rsidR="00210924">
        <w:rPr>
          <w:rFonts w:asciiTheme="majorHAnsi" w:hAnsiTheme="majorHAnsi" w:cs="Times New Roman"/>
          <w:sz w:val="22"/>
          <w:szCs w:val="22"/>
        </w:rPr>
        <w:t xml:space="preserve"> (IEP)</w:t>
      </w:r>
      <w:r w:rsidR="00F52A88">
        <w:rPr>
          <w:rFonts w:asciiTheme="majorHAnsi" w:hAnsiTheme="majorHAnsi" w:cs="Times New Roman"/>
          <w:sz w:val="22"/>
          <w:szCs w:val="22"/>
        </w:rPr>
        <w:t>; y desde la cooperación internacional, “</w:t>
      </w:r>
      <w:r w:rsidR="00F52A88" w:rsidRPr="00444201">
        <w:rPr>
          <w:rFonts w:asciiTheme="majorHAnsi" w:hAnsiTheme="majorHAnsi" w:cs="Times New Roman"/>
          <w:i/>
          <w:sz w:val="22"/>
          <w:szCs w:val="22"/>
        </w:rPr>
        <w:t>el GDR en tres años debe ser referente en los temas, que sea flexible a las coyunturas, y llegar</w:t>
      </w:r>
      <w:r w:rsidR="00BC56C4" w:rsidRPr="00444201">
        <w:rPr>
          <w:rFonts w:asciiTheme="majorHAnsi" w:hAnsiTheme="majorHAnsi" w:cs="Times New Roman"/>
          <w:i/>
          <w:sz w:val="22"/>
          <w:szCs w:val="22"/>
        </w:rPr>
        <w:t xml:space="preserve"> a una política y ver logros con trabajo articulado de los organismos públicos</w:t>
      </w:r>
      <w:r w:rsidR="00BC56C4">
        <w:rPr>
          <w:rFonts w:asciiTheme="majorHAnsi" w:hAnsiTheme="majorHAnsi" w:cs="Times New Roman"/>
          <w:sz w:val="22"/>
          <w:szCs w:val="22"/>
        </w:rPr>
        <w:t>”</w:t>
      </w:r>
      <w:r w:rsidR="00B47FC0">
        <w:rPr>
          <w:rFonts w:asciiTheme="majorHAnsi" w:hAnsiTheme="majorHAnsi" w:cs="Times New Roman"/>
          <w:sz w:val="22"/>
          <w:szCs w:val="22"/>
        </w:rPr>
        <w:t xml:space="preserve"> (Veco Andino)</w:t>
      </w:r>
      <w:r w:rsidR="00BC56C4">
        <w:rPr>
          <w:rFonts w:asciiTheme="majorHAnsi" w:hAnsiTheme="majorHAnsi" w:cs="Times New Roman"/>
          <w:sz w:val="22"/>
          <w:szCs w:val="22"/>
        </w:rPr>
        <w:t xml:space="preserve">. </w:t>
      </w:r>
      <w:r w:rsidR="004E488E">
        <w:rPr>
          <w:rFonts w:asciiTheme="majorHAnsi" w:hAnsiTheme="majorHAnsi" w:cs="Times New Roman"/>
          <w:sz w:val="22"/>
          <w:szCs w:val="22"/>
        </w:rPr>
        <w:t>Desde los propios jóvenes participantes del espacio, se plantea como horizonte “</w:t>
      </w:r>
      <w:r w:rsidR="004E488E" w:rsidRPr="00444201">
        <w:rPr>
          <w:rFonts w:asciiTheme="majorHAnsi" w:hAnsiTheme="majorHAnsi" w:cs="Times New Roman"/>
          <w:i/>
          <w:sz w:val="22"/>
          <w:szCs w:val="22"/>
        </w:rPr>
        <w:t>construir una política nacional para la juventud rural</w:t>
      </w:r>
      <w:r w:rsidR="004E488E">
        <w:rPr>
          <w:rFonts w:asciiTheme="majorHAnsi" w:hAnsiTheme="majorHAnsi" w:cs="Times New Roman"/>
          <w:sz w:val="22"/>
          <w:szCs w:val="22"/>
        </w:rPr>
        <w:t xml:space="preserve">”, marcando una alta expectativa, </w:t>
      </w:r>
      <w:r w:rsidR="000748AF">
        <w:rPr>
          <w:rFonts w:asciiTheme="majorHAnsi" w:hAnsiTheme="majorHAnsi" w:cs="Times New Roman"/>
          <w:sz w:val="22"/>
          <w:szCs w:val="22"/>
        </w:rPr>
        <w:t xml:space="preserve">pero </w:t>
      </w:r>
      <w:r w:rsidR="004E488E">
        <w:rPr>
          <w:rFonts w:asciiTheme="majorHAnsi" w:hAnsiTheme="majorHAnsi" w:cs="Times New Roman"/>
          <w:sz w:val="22"/>
          <w:szCs w:val="22"/>
        </w:rPr>
        <w:t>realista desde su percepción: “</w:t>
      </w:r>
      <w:r w:rsidR="004E488E" w:rsidRPr="00444201">
        <w:rPr>
          <w:rFonts w:asciiTheme="majorHAnsi" w:hAnsiTheme="majorHAnsi" w:cs="Times New Roman"/>
          <w:i/>
          <w:sz w:val="22"/>
          <w:szCs w:val="22"/>
        </w:rPr>
        <w:t>un espacio así, con viceministros, academia y todos los demás, permite pensar en grande</w:t>
      </w:r>
      <w:r w:rsidR="004E488E">
        <w:rPr>
          <w:rFonts w:asciiTheme="majorHAnsi" w:hAnsiTheme="majorHAnsi" w:cs="Times New Roman"/>
          <w:sz w:val="22"/>
          <w:szCs w:val="22"/>
        </w:rPr>
        <w:t>”</w:t>
      </w:r>
      <w:r w:rsidR="00B47FC0">
        <w:rPr>
          <w:rFonts w:asciiTheme="majorHAnsi" w:hAnsiTheme="majorHAnsi" w:cs="Times New Roman"/>
          <w:sz w:val="22"/>
          <w:szCs w:val="22"/>
        </w:rPr>
        <w:t xml:space="preserve"> (YPARD)</w:t>
      </w:r>
      <w:r w:rsidR="004E488E">
        <w:rPr>
          <w:rFonts w:asciiTheme="majorHAnsi" w:hAnsiTheme="majorHAnsi" w:cs="Times New Roman"/>
          <w:sz w:val="22"/>
          <w:szCs w:val="22"/>
        </w:rPr>
        <w:t xml:space="preserve">. </w:t>
      </w:r>
    </w:p>
    <w:p w14:paraId="7DF464F2" w14:textId="77777777" w:rsidR="00210924" w:rsidRDefault="00210924" w:rsidP="00CA37D2">
      <w:pPr>
        <w:jc w:val="both"/>
        <w:rPr>
          <w:rFonts w:asciiTheme="majorHAnsi" w:hAnsiTheme="majorHAnsi" w:cs="Times New Roman"/>
          <w:sz w:val="22"/>
          <w:szCs w:val="22"/>
        </w:rPr>
      </w:pPr>
    </w:p>
    <w:p w14:paraId="23D1A681" w14:textId="0FE6FA59" w:rsidR="00210924" w:rsidRDefault="00210924" w:rsidP="00CA37D2">
      <w:pPr>
        <w:jc w:val="both"/>
        <w:rPr>
          <w:rFonts w:asciiTheme="majorHAnsi" w:hAnsiTheme="majorHAnsi" w:cs="Times New Roman"/>
          <w:sz w:val="22"/>
          <w:szCs w:val="22"/>
        </w:rPr>
      </w:pPr>
      <w:r>
        <w:rPr>
          <w:rFonts w:asciiTheme="majorHAnsi" w:hAnsiTheme="majorHAnsi" w:cs="Times New Roman"/>
          <w:sz w:val="22"/>
          <w:szCs w:val="22"/>
        </w:rPr>
        <w:t xml:space="preserve">Desde el MINAGRI se espera la generación de propuestas basadas en información, con análisis de respaldo que alimenten la gestión política para que se concreten. </w:t>
      </w:r>
    </w:p>
    <w:p w14:paraId="588CB230" w14:textId="77777777" w:rsidR="00523A54" w:rsidRDefault="00523A54" w:rsidP="00CA37D2">
      <w:pPr>
        <w:jc w:val="both"/>
        <w:rPr>
          <w:rFonts w:asciiTheme="majorHAnsi" w:hAnsiTheme="majorHAnsi" w:cs="Times New Roman"/>
          <w:sz w:val="22"/>
          <w:szCs w:val="22"/>
        </w:rPr>
      </w:pPr>
    </w:p>
    <w:p w14:paraId="289CBABF" w14:textId="4F014FCF" w:rsidR="00523A54" w:rsidRPr="00B47FC0" w:rsidRDefault="00B47FC0" w:rsidP="00B47FC0">
      <w:pPr>
        <w:ind w:left="708"/>
        <w:jc w:val="both"/>
        <w:rPr>
          <w:rFonts w:asciiTheme="majorHAnsi" w:hAnsiTheme="majorHAnsi" w:cs="Times New Roman"/>
          <w:sz w:val="20"/>
          <w:szCs w:val="20"/>
        </w:rPr>
      </w:pPr>
      <w:r w:rsidRPr="00B47FC0">
        <w:rPr>
          <w:rFonts w:asciiTheme="majorHAnsi" w:hAnsiTheme="majorHAnsi" w:cs="Times New Roman"/>
          <w:sz w:val="20"/>
          <w:szCs w:val="20"/>
        </w:rPr>
        <w:t>“</w:t>
      </w:r>
      <w:r w:rsidRPr="00B47FC0">
        <w:rPr>
          <w:rFonts w:asciiTheme="majorHAnsi" w:hAnsiTheme="majorHAnsi" w:cs="Times New Roman"/>
          <w:i/>
          <w:sz w:val="20"/>
          <w:szCs w:val="20"/>
        </w:rPr>
        <w:t xml:space="preserve">Si de aquí pueden salir recomendaciones al INEI, por ejemplo, para que las encuestas recojan y haya una serie periódica de información sobre agricultura y jóvenes; la otra parte es que haya una lectura educada de esa información y la interpretación seria de la información analizada, en </w:t>
      </w:r>
      <w:r w:rsidRPr="00B47FC0">
        <w:rPr>
          <w:rFonts w:asciiTheme="majorHAnsi" w:hAnsiTheme="majorHAnsi" w:cs="Times New Roman"/>
          <w:i/>
          <w:sz w:val="20"/>
          <w:szCs w:val="20"/>
        </w:rPr>
        <w:lastRenderedPageBreak/>
        <w:t>las propuestas de políticas con un respaldo</w:t>
      </w:r>
      <w:r w:rsidR="00337A49">
        <w:rPr>
          <w:rFonts w:asciiTheme="majorHAnsi" w:hAnsiTheme="majorHAnsi" w:cs="Times New Roman"/>
          <w:i/>
          <w:sz w:val="20"/>
          <w:szCs w:val="20"/>
        </w:rPr>
        <w:t xml:space="preserve"> (…) la incidencia es un tema de relaciones políticas, acá está la viceministra del MIDIS, estoy yo, desde ahí, nos toca convencer a nuestros ministros para ir escalando las propuestas</w:t>
      </w:r>
      <w:r w:rsidRPr="00B47FC0">
        <w:rPr>
          <w:rFonts w:asciiTheme="majorHAnsi" w:hAnsiTheme="majorHAnsi" w:cs="Times New Roman"/>
          <w:i/>
          <w:sz w:val="20"/>
          <w:szCs w:val="20"/>
        </w:rPr>
        <w:t xml:space="preserve">” </w:t>
      </w:r>
      <w:r w:rsidRPr="00B47FC0">
        <w:rPr>
          <w:rFonts w:asciiTheme="majorHAnsi" w:hAnsiTheme="majorHAnsi" w:cs="Times New Roman"/>
          <w:sz w:val="20"/>
          <w:szCs w:val="20"/>
        </w:rPr>
        <w:t xml:space="preserve">(Viceministro de agricultura, Perú). </w:t>
      </w:r>
    </w:p>
    <w:p w14:paraId="1E74AAFC" w14:textId="77777777" w:rsidR="002B3F71" w:rsidRDefault="002B3F71" w:rsidP="00CA37D2">
      <w:pPr>
        <w:jc w:val="both"/>
        <w:rPr>
          <w:rFonts w:asciiTheme="majorHAnsi" w:hAnsiTheme="majorHAnsi" w:cs="Times New Roman"/>
          <w:sz w:val="22"/>
          <w:szCs w:val="22"/>
        </w:rPr>
      </w:pPr>
    </w:p>
    <w:p w14:paraId="1992D93A" w14:textId="6CD88197" w:rsidR="0047611A" w:rsidRDefault="0047611A" w:rsidP="00CA37D2">
      <w:pPr>
        <w:jc w:val="both"/>
        <w:rPr>
          <w:rFonts w:asciiTheme="majorHAnsi" w:hAnsiTheme="majorHAnsi" w:cs="Times New Roman"/>
          <w:sz w:val="22"/>
          <w:szCs w:val="22"/>
        </w:rPr>
      </w:pPr>
      <w:r>
        <w:rPr>
          <w:rFonts w:asciiTheme="majorHAnsi" w:hAnsiTheme="majorHAnsi" w:cs="Times New Roman"/>
          <w:sz w:val="22"/>
          <w:szCs w:val="22"/>
        </w:rPr>
        <w:t>Desde</w:t>
      </w:r>
      <w:r w:rsidR="003557C4">
        <w:rPr>
          <w:rFonts w:asciiTheme="majorHAnsi" w:hAnsiTheme="majorHAnsi" w:cs="Times New Roman"/>
          <w:sz w:val="22"/>
          <w:szCs w:val="22"/>
        </w:rPr>
        <w:t xml:space="preserve"> </w:t>
      </w:r>
      <w:r w:rsidR="00222A02">
        <w:rPr>
          <w:rFonts w:asciiTheme="majorHAnsi" w:hAnsiTheme="majorHAnsi" w:cs="Times New Roman"/>
          <w:sz w:val="22"/>
          <w:szCs w:val="22"/>
        </w:rPr>
        <w:t>entidades</w:t>
      </w:r>
      <w:r w:rsidR="003557C4">
        <w:rPr>
          <w:rFonts w:asciiTheme="majorHAnsi" w:hAnsiTheme="majorHAnsi" w:cs="Times New Roman"/>
          <w:sz w:val="22"/>
          <w:szCs w:val="22"/>
        </w:rPr>
        <w:t xml:space="preserve"> internacional</w:t>
      </w:r>
      <w:r w:rsidR="00222A02">
        <w:rPr>
          <w:rFonts w:asciiTheme="majorHAnsi" w:hAnsiTheme="majorHAnsi" w:cs="Times New Roman"/>
          <w:sz w:val="22"/>
          <w:szCs w:val="22"/>
        </w:rPr>
        <w:t>es</w:t>
      </w:r>
      <w:r w:rsidR="003557C4">
        <w:rPr>
          <w:rFonts w:asciiTheme="majorHAnsi" w:hAnsiTheme="majorHAnsi" w:cs="Times New Roman"/>
          <w:sz w:val="22"/>
          <w:szCs w:val="22"/>
        </w:rPr>
        <w:t xml:space="preserve"> también se cifran expectativas importantes en el GDR, especialmente en cuanto a canalizador de la participación de la juventud rural </w:t>
      </w:r>
      <w:r w:rsidR="00702BA6">
        <w:rPr>
          <w:rFonts w:asciiTheme="majorHAnsi" w:hAnsiTheme="majorHAnsi" w:cs="Times New Roman"/>
          <w:sz w:val="22"/>
          <w:szCs w:val="22"/>
        </w:rPr>
        <w:t>en las políticas públicas.</w:t>
      </w:r>
    </w:p>
    <w:p w14:paraId="604EDC9A" w14:textId="77777777" w:rsidR="00702BA6" w:rsidRDefault="00702BA6" w:rsidP="00CA37D2">
      <w:pPr>
        <w:jc w:val="both"/>
        <w:rPr>
          <w:rFonts w:asciiTheme="majorHAnsi" w:hAnsiTheme="majorHAnsi" w:cs="Times New Roman"/>
          <w:sz w:val="22"/>
          <w:szCs w:val="22"/>
        </w:rPr>
      </w:pPr>
    </w:p>
    <w:p w14:paraId="46CE04EA" w14:textId="0FDD3B06" w:rsidR="00702BA6" w:rsidRPr="00444201" w:rsidRDefault="00702BA6" w:rsidP="00702BA6">
      <w:pPr>
        <w:ind w:left="708"/>
        <w:jc w:val="both"/>
        <w:rPr>
          <w:rFonts w:asciiTheme="majorHAnsi" w:hAnsiTheme="majorHAnsi" w:cs="Times New Roman"/>
          <w:sz w:val="20"/>
          <w:szCs w:val="20"/>
        </w:rPr>
      </w:pPr>
      <w:r w:rsidRPr="00444201">
        <w:rPr>
          <w:rFonts w:asciiTheme="majorHAnsi" w:hAnsiTheme="majorHAnsi" w:cs="Times New Roman"/>
          <w:i/>
          <w:sz w:val="20"/>
          <w:szCs w:val="20"/>
        </w:rPr>
        <w:t>“Que se convierta en el espacio que se gane la autoridad en la sociedad civil y el Estado para involucrar a la juventud rural en las políticas públicas a nivel sectorial y de gobiernos subnacionales”</w:t>
      </w:r>
      <w:r w:rsidRPr="00444201">
        <w:rPr>
          <w:rFonts w:asciiTheme="majorHAnsi" w:hAnsiTheme="majorHAnsi" w:cs="Times New Roman"/>
          <w:sz w:val="20"/>
          <w:szCs w:val="20"/>
        </w:rPr>
        <w:t xml:space="preserve"> (representante Soluciones Prácticas, ex – viceministro de agricultura). </w:t>
      </w:r>
    </w:p>
    <w:p w14:paraId="31A4380C" w14:textId="77777777" w:rsidR="0047611A" w:rsidRPr="00444201" w:rsidRDefault="0047611A" w:rsidP="00CA37D2">
      <w:pPr>
        <w:jc w:val="both"/>
        <w:rPr>
          <w:rFonts w:asciiTheme="majorHAnsi" w:hAnsiTheme="majorHAnsi" w:cs="Times New Roman"/>
          <w:sz w:val="20"/>
          <w:szCs w:val="20"/>
        </w:rPr>
      </w:pPr>
    </w:p>
    <w:p w14:paraId="7CD03C3E" w14:textId="74D8E9AD" w:rsidR="002B3F71" w:rsidRDefault="003557C4" w:rsidP="00CA37D2">
      <w:pPr>
        <w:jc w:val="both"/>
        <w:rPr>
          <w:rFonts w:asciiTheme="majorHAnsi" w:hAnsiTheme="majorHAnsi" w:cs="Times New Roman"/>
          <w:sz w:val="22"/>
          <w:szCs w:val="22"/>
        </w:rPr>
      </w:pPr>
      <w:r>
        <w:rPr>
          <w:rFonts w:asciiTheme="majorHAnsi" w:hAnsiTheme="majorHAnsi" w:cs="Times New Roman"/>
          <w:sz w:val="22"/>
          <w:szCs w:val="22"/>
        </w:rPr>
        <w:t>E</w:t>
      </w:r>
      <w:r w:rsidR="004E488E">
        <w:rPr>
          <w:rFonts w:asciiTheme="majorHAnsi" w:hAnsiTheme="majorHAnsi" w:cs="Times New Roman"/>
          <w:sz w:val="22"/>
          <w:szCs w:val="22"/>
        </w:rPr>
        <w:t xml:space="preserve">l punto de partida del GDR, en la voz de sus miembros, es la construcción de un espacio de diálogo relevante, que puede poner el tema de la juventud rural en agenda y colaborar en la generación de evidencias y propuestas para orientar políticas hacia los jóvenes rurales. </w:t>
      </w:r>
    </w:p>
    <w:p w14:paraId="66482BCB" w14:textId="77777777" w:rsidR="00875EEF" w:rsidRPr="00875EEF" w:rsidRDefault="00875EEF" w:rsidP="00CA37D2">
      <w:pPr>
        <w:jc w:val="both"/>
        <w:rPr>
          <w:rFonts w:asciiTheme="majorHAnsi" w:hAnsiTheme="majorHAnsi" w:cs="Times New Roman"/>
          <w:b/>
          <w:sz w:val="22"/>
          <w:szCs w:val="22"/>
        </w:rPr>
      </w:pPr>
    </w:p>
    <w:p w14:paraId="79C4E925" w14:textId="6576B6C9" w:rsidR="00875EEF" w:rsidRPr="00536674" w:rsidRDefault="00875EEF" w:rsidP="00536674">
      <w:pPr>
        <w:pStyle w:val="Ttulo2"/>
        <w:rPr>
          <w:b/>
          <w:color w:val="auto"/>
          <w:sz w:val="22"/>
          <w:szCs w:val="22"/>
        </w:rPr>
      </w:pPr>
      <w:bookmarkStart w:id="10" w:name="_Toc515955240"/>
      <w:r w:rsidRPr="00536674">
        <w:rPr>
          <w:b/>
          <w:color w:val="auto"/>
          <w:sz w:val="22"/>
          <w:szCs w:val="22"/>
        </w:rPr>
        <w:t>2.6. Objetivo, estrategia de acción y desafíos en el primer año de puesta en marcha</w:t>
      </w:r>
      <w:bookmarkEnd w:id="10"/>
      <w:r w:rsidRPr="00536674">
        <w:rPr>
          <w:b/>
          <w:color w:val="auto"/>
          <w:sz w:val="22"/>
          <w:szCs w:val="22"/>
        </w:rPr>
        <w:t xml:space="preserve"> </w:t>
      </w:r>
    </w:p>
    <w:p w14:paraId="741353E7" w14:textId="77777777" w:rsidR="001B383E" w:rsidRDefault="001B383E">
      <w:pPr>
        <w:rPr>
          <w:rFonts w:asciiTheme="majorHAnsi" w:hAnsiTheme="majorHAnsi" w:cs="Times New Roman"/>
          <w:b/>
          <w:sz w:val="20"/>
          <w:szCs w:val="20"/>
        </w:rPr>
      </w:pPr>
    </w:p>
    <w:p w14:paraId="0CD4A4CD" w14:textId="5677CFD1" w:rsidR="00D369D3" w:rsidRDefault="00891F1E" w:rsidP="001B383E">
      <w:pPr>
        <w:jc w:val="both"/>
        <w:rPr>
          <w:rFonts w:asciiTheme="majorHAnsi" w:hAnsiTheme="majorHAnsi" w:cs="Times New Roman"/>
          <w:sz w:val="22"/>
          <w:szCs w:val="22"/>
        </w:rPr>
      </w:pPr>
      <w:r w:rsidRPr="00D369D3">
        <w:rPr>
          <w:rFonts w:asciiTheme="majorHAnsi" w:hAnsiTheme="majorHAnsi" w:cs="Times New Roman"/>
          <w:sz w:val="22"/>
          <w:szCs w:val="22"/>
        </w:rPr>
        <w:t>De acuerdo a la metodología definida en el proyecto, e</w:t>
      </w:r>
      <w:r w:rsidR="00EC1BDE" w:rsidRPr="00D369D3">
        <w:rPr>
          <w:rFonts w:asciiTheme="majorHAnsi" w:hAnsiTheme="majorHAnsi" w:cs="Times New Roman"/>
          <w:sz w:val="22"/>
          <w:szCs w:val="22"/>
        </w:rPr>
        <w:t>l GDR Perú</w:t>
      </w:r>
      <w:r w:rsidRPr="00D369D3">
        <w:rPr>
          <w:rFonts w:asciiTheme="majorHAnsi" w:hAnsiTheme="majorHAnsi" w:cs="Times New Roman"/>
          <w:sz w:val="22"/>
          <w:szCs w:val="22"/>
        </w:rPr>
        <w:t xml:space="preserve"> elaboró un árbol de problemas y objetivos, </w:t>
      </w:r>
      <w:r w:rsidR="00A94ED9">
        <w:rPr>
          <w:rFonts w:asciiTheme="majorHAnsi" w:hAnsiTheme="majorHAnsi" w:cs="Times New Roman"/>
          <w:sz w:val="22"/>
          <w:szCs w:val="22"/>
        </w:rPr>
        <w:t>hizo</w:t>
      </w:r>
      <w:r w:rsidRPr="00D369D3">
        <w:rPr>
          <w:rFonts w:asciiTheme="majorHAnsi" w:hAnsiTheme="majorHAnsi" w:cs="Times New Roman"/>
          <w:sz w:val="22"/>
          <w:szCs w:val="22"/>
        </w:rPr>
        <w:t xml:space="preserve"> un map</w:t>
      </w:r>
      <w:r w:rsidR="00A94ED9">
        <w:rPr>
          <w:rFonts w:asciiTheme="majorHAnsi" w:hAnsiTheme="majorHAnsi" w:cs="Times New Roman"/>
          <w:sz w:val="22"/>
          <w:szCs w:val="22"/>
        </w:rPr>
        <w:t>eo</w:t>
      </w:r>
      <w:r w:rsidRPr="00D369D3">
        <w:rPr>
          <w:rFonts w:asciiTheme="majorHAnsi" w:hAnsiTheme="majorHAnsi" w:cs="Times New Roman"/>
          <w:sz w:val="22"/>
          <w:szCs w:val="22"/>
        </w:rPr>
        <w:t xml:space="preserve"> de actores y </w:t>
      </w:r>
      <w:r w:rsidR="00750BFF" w:rsidRPr="00D369D3">
        <w:rPr>
          <w:rFonts w:asciiTheme="majorHAnsi" w:hAnsiTheme="majorHAnsi" w:cs="Times New Roman"/>
          <w:sz w:val="22"/>
          <w:szCs w:val="22"/>
        </w:rPr>
        <w:t>definió</w:t>
      </w:r>
      <w:r w:rsidR="00D369D3">
        <w:rPr>
          <w:rFonts w:asciiTheme="majorHAnsi" w:hAnsiTheme="majorHAnsi" w:cs="Times New Roman"/>
          <w:sz w:val="22"/>
          <w:szCs w:val="22"/>
        </w:rPr>
        <w:t xml:space="preserve"> una estrategia de acción para lograr su propósito. </w:t>
      </w:r>
    </w:p>
    <w:p w14:paraId="5951CE65" w14:textId="77777777" w:rsidR="00D369D3" w:rsidRDefault="00D369D3" w:rsidP="001B383E">
      <w:pPr>
        <w:jc w:val="both"/>
        <w:rPr>
          <w:rFonts w:asciiTheme="majorHAnsi" w:hAnsiTheme="majorHAnsi" w:cs="Times New Roman"/>
          <w:sz w:val="22"/>
          <w:szCs w:val="22"/>
        </w:rPr>
      </w:pPr>
    </w:p>
    <w:p w14:paraId="06ABD8D7" w14:textId="11523FA8" w:rsidR="00BB50A3" w:rsidRDefault="00D369D3" w:rsidP="001B383E">
      <w:pPr>
        <w:jc w:val="both"/>
        <w:rPr>
          <w:rFonts w:asciiTheme="majorHAnsi" w:hAnsiTheme="majorHAnsi" w:cs="Times New Roman"/>
          <w:sz w:val="22"/>
          <w:szCs w:val="22"/>
        </w:rPr>
      </w:pPr>
      <w:r>
        <w:rPr>
          <w:rFonts w:asciiTheme="majorHAnsi" w:hAnsiTheme="majorHAnsi" w:cs="Times New Roman"/>
          <w:sz w:val="22"/>
          <w:szCs w:val="22"/>
        </w:rPr>
        <w:t xml:space="preserve">En el </w:t>
      </w:r>
      <w:r w:rsidRPr="005F4F13">
        <w:rPr>
          <w:rFonts w:asciiTheme="majorHAnsi" w:hAnsiTheme="majorHAnsi" w:cs="Times New Roman"/>
          <w:b/>
          <w:sz w:val="22"/>
          <w:szCs w:val="22"/>
        </w:rPr>
        <w:t>análisis de problemas</w:t>
      </w:r>
      <w:r>
        <w:rPr>
          <w:rFonts w:asciiTheme="majorHAnsi" w:hAnsiTheme="majorHAnsi" w:cs="Times New Roman"/>
          <w:sz w:val="22"/>
          <w:szCs w:val="22"/>
        </w:rPr>
        <w:t xml:space="preserve">, el GDR identificó como problemática central la “difícil inclusión económica de los jóvenes rurales”, </w:t>
      </w:r>
      <w:r w:rsidR="00BB50A3">
        <w:rPr>
          <w:rFonts w:asciiTheme="majorHAnsi" w:hAnsiTheme="majorHAnsi" w:cs="Times New Roman"/>
          <w:sz w:val="22"/>
          <w:szCs w:val="22"/>
        </w:rPr>
        <w:t xml:space="preserve">lo que trae como consecuencia: (i) migración de los jóvenes a ciudades intermedias o zonas urbanas en búsqueda de oportunidades laborales; (ii) masculinización del campo; y (iii) precarización de la situación de los productores jóvenes. </w:t>
      </w:r>
    </w:p>
    <w:p w14:paraId="695C158E" w14:textId="77777777" w:rsidR="00BB50A3" w:rsidRDefault="00BB50A3" w:rsidP="001B383E">
      <w:pPr>
        <w:jc w:val="both"/>
        <w:rPr>
          <w:rFonts w:asciiTheme="majorHAnsi" w:hAnsiTheme="majorHAnsi" w:cs="Times New Roman"/>
          <w:sz w:val="22"/>
          <w:szCs w:val="22"/>
        </w:rPr>
      </w:pPr>
    </w:p>
    <w:p w14:paraId="236B6A0B" w14:textId="4BE034C8" w:rsidR="000748AF" w:rsidRDefault="00BB50A3" w:rsidP="001B383E">
      <w:pPr>
        <w:jc w:val="both"/>
        <w:rPr>
          <w:rFonts w:asciiTheme="majorHAnsi" w:hAnsiTheme="majorHAnsi" w:cs="Times New Roman"/>
          <w:sz w:val="22"/>
          <w:szCs w:val="22"/>
        </w:rPr>
      </w:pPr>
      <w:r>
        <w:rPr>
          <w:rFonts w:asciiTheme="majorHAnsi" w:hAnsiTheme="majorHAnsi" w:cs="Times New Roman"/>
          <w:sz w:val="22"/>
          <w:szCs w:val="22"/>
        </w:rPr>
        <w:t xml:space="preserve">Las causas del problema radican </w:t>
      </w:r>
      <w:r w:rsidR="00D369D3">
        <w:rPr>
          <w:rFonts w:asciiTheme="majorHAnsi" w:hAnsiTheme="majorHAnsi" w:cs="Times New Roman"/>
          <w:sz w:val="22"/>
          <w:szCs w:val="22"/>
        </w:rPr>
        <w:t xml:space="preserve">fundamentalmente </w:t>
      </w:r>
      <w:r>
        <w:rPr>
          <w:rFonts w:asciiTheme="majorHAnsi" w:hAnsiTheme="majorHAnsi" w:cs="Times New Roman"/>
          <w:sz w:val="22"/>
          <w:szCs w:val="22"/>
        </w:rPr>
        <w:t>en</w:t>
      </w:r>
      <w:r w:rsidR="00D369D3">
        <w:rPr>
          <w:rFonts w:asciiTheme="majorHAnsi" w:hAnsiTheme="majorHAnsi" w:cs="Times New Roman"/>
          <w:sz w:val="22"/>
          <w:szCs w:val="22"/>
        </w:rPr>
        <w:t xml:space="preserve">: (i) trayectorias educativas condicionadas por factores externos; (ii) oferta de educación superior poco adaptada a contextos locales; (iii) alta tasa de embarazo adolescente; (iv) mujeres dedicadas fundamentalmente al trabajo familiar no remunerado; </w:t>
      </w:r>
      <w:r>
        <w:rPr>
          <w:rFonts w:asciiTheme="majorHAnsi" w:hAnsiTheme="majorHAnsi" w:cs="Times New Roman"/>
          <w:sz w:val="22"/>
          <w:szCs w:val="22"/>
        </w:rPr>
        <w:t xml:space="preserve">y </w:t>
      </w:r>
      <w:r w:rsidR="00D369D3">
        <w:rPr>
          <w:rFonts w:asciiTheme="majorHAnsi" w:hAnsiTheme="majorHAnsi" w:cs="Times New Roman"/>
          <w:sz w:val="22"/>
          <w:szCs w:val="22"/>
        </w:rPr>
        <w:t>(v) la existencia de pocos ince</w:t>
      </w:r>
      <w:r>
        <w:rPr>
          <w:rFonts w:asciiTheme="majorHAnsi" w:hAnsiTheme="majorHAnsi" w:cs="Times New Roman"/>
          <w:sz w:val="22"/>
          <w:szCs w:val="22"/>
        </w:rPr>
        <w:t>ntivos para trabajar en el agro. A la base</w:t>
      </w:r>
      <w:r w:rsidR="00D369D3">
        <w:rPr>
          <w:rFonts w:asciiTheme="majorHAnsi" w:hAnsiTheme="majorHAnsi" w:cs="Times New Roman"/>
          <w:sz w:val="22"/>
          <w:szCs w:val="22"/>
        </w:rPr>
        <w:t xml:space="preserve"> </w:t>
      </w:r>
      <w:r>
        <w:rPr>
          <w:rFonts w:asciiTheme="majorHAnsi" w:hAnsiTheme="majorHAnsi" w:cs="Times New Roman"/>
          <w:sz w:val="22"/>
          <w:szCs w:val="22"/>
        </w:rPr>
        <w:t>estarían</w:t>
      </w:r>
      <w:r w:rsidR="00D369D3">
        <w:rPr>
          <w:rFonts w:asciiTheme="majorHAnsi" w:hAnsiTheme="majorHAnsi" w:cs="Times New Roman"/>
          <w:sz w:val="22"/>
          <w:szCs w:val="22"/>
        </w:rPr>
        <w:t xml:space="preserve"> </w:t>
      </w:r>
      <w:r>
        <w:rPr>
          <w:rFonts w:asciiTheme="majorHAnsi" w:hAnsiTheme="majorHAnsi" w:cs="Times New Roman"/>
          <w:sz w:val="22"/>
          <w:szCs w:val="22"/>
        </w:rPr>
        <w:t>como</w:t>
      </w:r>
      <w:r w:rsidR="00D369D3">
        <w:rPr>
          <w:rFonts w:asciiTheme="majorHAnsi" w:hAnsiTheme="majorHAnsi" w:cs="Times New Roman"/>
          <w:sz w:val="22"/>
          <w:szCs w:val="22"/>
        </w:rPr>
        <w:t xml:space="preserve"> causa</w:t>
      </w:r>
      <w:r>
        <w:rPr>
          <w:rFonts w:asciiTheme="majorHAnsi" w:hAnsiTheme="majorHAnsi" w:cs="Times New Roman"/>
          <w:sz w:val="22"/>
          <w:szCs w:val="22"/>
        </w:rPr>
        <w:t xml:space="preserve">s más amplias (vi) el desconocimiento de las necesidades reales y expectativas de los jóvenes rurales; y </w:t>
      </w:r>
      <w:r w:rsidR="00D369D3">
        <w:rPr>
          <w:rFonts w:asciiTheme="majorHAnsi" w:hAnsiTheme="majorHAnsi" w:cs="Times New Roman"/>
          <w:sz w:val="22"/>
          <w:szCs w:val="22"/>
        </w:rPr>
        <w:t>(vi</w:t>
      </w:r>
      <w:r>
        <w:rPr>
          <w:rFonts w:asciiTheme="majorHAnsi" w:hAnsiTheme="majorHAnsi" w:cs="Times New Roman"/>
          <w:sz w:val="22"/>
          <w:szCs w:val="22"/>
        </w:rPr>
        <w:t>i</w:t>
      </w:r>
      <w:r w:rsidR="00D369D3">
        <w:rPr>
          <w:rFonts w:asciiTheme="majorHAnsi" w:hAnsiTheme="majorHAnsi" w:cs="Times New Roman"/>
          <w:sz w:val="22"/>
          <w:szCs w:val="22"/>
        </w:rPr>
        <w:t>)</w:t>
      </w:r>
      <w:r>
        <w:rPr>
          <w:rFonts w:asciiTheme="majorHAnsi" w:hAnsiTheme="majorHAnsi" w:cs="Times New Roman"/>
          <w:sz w:val="22"/>
          <w:szCs w:val="22"/>
        </w:rPr>
        <w:t xml:space="preserve"> que</w:t>
      </w:r>
      <w:r w:rsidR="00D369D3">
        <w:rPr>
          <w:rFonts w:asciiTheme="majorHAnsi" w:hAnsiTheme="majorHAnsi" w:cs="Times New Roman"/>
          <w:sz w:val="22"/>
          <w:szCs w:val="22"/>
        </w:rPr>
        <w:t xml:space="preserve"> los jóvenes rurales son invisibles a las políticas públicas.  </w:t>
      </w:r>
      <w:r w:rsidR="00891F1E">
        <w:rPr>
          <w:rFonts w:asciiTheme="majorHAnsi" w:hAnsiTheme="majorHAnsi" w:cs="Times New Roman"/>
          <w:sz w:val="22"/>
          <w:szCs w:val="22"/>
        </w:rPr>
        <w:t xml:space="preserve"> </w:t>
      </w:r>
      <w:r w:rsidR="00AD1911">
        <w:rPr>
          <w:rFonts w:asciiTheme="majorHAnsi" w:hAnsiTheme="majorHAnsi" w:cs="Times New Roman"/>
          <w:sz w:val="22"/>
          <w:szCs w:val="22"/>
        </w:rPr>
        <w:t xml:space="preserve"> </w:t>
      </w:r>
      <w:r w:rsidR="00750BFF">
        <w:rPr>
          <w:rFonts w:asciiTheme="majorHAnsi" w:hAnsiTheme="majorHAnsi" w:cs="Times New Roman"/>
          <w:sz w:val="22"/>
          <w:szCs w:val="22"/>
        </w:rPr>
        <w:t xml:space="preserve"> </w:t>
      </w:r>
    </w:p>
    <w:p w14:paraId="5287B25A" w14:textId="77777777" w:rsidR="00BB50A3" w:rsidRDefault="00BB50A3" w:rsidP="001B383E">
      <w:pPr>
        <w:jc w:val="both"/>
        <w:rPr>
          <w:rFonts w:asciiTheme="majorHAnsi" w:hAnsiTheme="majorHAnsi" w:cs="Times New Roman"/>
          <w:sz w:val="22"/>
          <w:szCs w:val="22"/>
        </w:rPr>
      </w:pPr>
    </w:p>
    <w:p w14:paraId="3AD1FAD7" w14:textId="6F9EB618" w:rsidR="00BB50A3" w:rsidRDefault="00BB50A3" w:rsidP="001B383E">
      <w:pPr>
        <w:jc w:val="both"/>
        <w:rPr>
          <w:rFonts w:asciiTheme="majorHAnsi" w:hAnsiTheme="majorHAnsi" w:cs="Times New Roman"/>
          <w:sz w:val="22"/>
          <w:szCs w:val="22"/>
        </w:rPr>
      </w:pPr>
      <w:r>
        <w:rPr>
          <w:rFonts w:asciiTheme="majorHAnsi" w:hAnsiTheme="majorHAnsi" w:cs="Times New Roman"/>
          <w:sz w:val="22"/>
          <w:szCs w:val="22"/>
        </w:rPr>
        <w:t xml:space="preserve">De este modo, el </w:t>
      </w:r>
      <w:r w:rsidRPr="005F4F13">
        <w:rPr>
          <w:rFonts w:asciiTheme="majorHAnsi" w:hAnsiTheme="majorHAnsi" w:cs="Times New Roman"/>
          <w:b/>
          <w:sz w:val="22"/>
          <w:szCs w:val="22"/>
        </w:rPr>
        <w:t>objetivo</w:t>
      </w:r>
      <w:r>
        <w:rPr>
          <w:rFonts w:asciiTheme="majorHAnsi" w:hAnsiTheme="majorHAnsi" w:cs="Times New Roman"/>
          <w:sz w:val="22"/>
          <w:szCs w:val="22"/>
        </w:rPr>
        <w:t xml:space="preserve"> a perseguir es la inclusión económica de los jóvenes rurales, a través de un abordaje a medios relacionados con la educación (oferta y trayectoria), la salud reproductiva y sexual, el TFNR y los incentivos al empleo agrícola; todo ello desde un mayor conocimiento de las necesidades y expectativas de los jóvenes rurales y su visibilización en las políticas públicas.</w:t>
      </w:r>
      <w:r w:rsidR="00CE4021">
        <w:rPr>
          <w:rFonts w:asciiTheme="majorHAnsi" w:hAnsiTheme="majorHAnsi" w:cs="Times New Roman"/>
          <w:sz w:val="22"/>
          <w:szCs w:val="22"/>
        </w:rPr>
        <w:t xml:space="preserve"> Los objetivos específicos son: (a) </w:t>
      </w:r>
      <w:r w:rsidR="00CE4021" w:rsidRPr="00CE4021">
        <w:rPr>
          <w:rFonts w:asciiTheme="majorHAnsi" w:hAnsiTheme="majorHAnsi" w:cs="Times New Roman"/>
          <w:sz w:val="22"/>
          <w:szCs w:val="22"/>
        </w:rPr>
        <w:t>Generar conocimiento sobre los jóvenes rurales</w:t>
      </w:r>
      <w:r w:rsidR="00CE4021">
        <w:rPr>
          <w:rFonts w:asciiTheme="majorHAnsi" w:hAnsiTheme="majorHAnsi" w:cs="Times New Roman"/>
          <w:sz w:val="22"/>
          <w:szCs w:val="22"/>
        </w:rPr>
        <w:t>; (b) Dar visibilidad a los</w:t>
      </w:r>
      <w:r w:rsidR="00CE4021" w:rsidRPr="00CE4021">
        <w:rPr>
          <w:rFonts w:asciiTheme="majorHAnsi" w:hAnsiTheme="majorHAnsi" w:cs="Times New Roman"/>
          <w:sz w:val="22"/>
          <w:szCs w:val="22"/>
        </w:rPr>
        <w:t xml:space="preserve"> jóvenes rurales</w:t>
      </w:r>
      <w:r w:rsidR="00CE4021">
        <w:rPr>
          <w:rFonts w:asciiTheme="majorHAnsi" w:hAnsiTheme="majorHAnsi" w:cs="Times New Roman"/>
          <w:sz w:val="22"/>
          <w:szCs w:val="22"/>
        </w:rPr>
        <w:t xml:space="preserve">; y (c) </w:t>
      </w:r>
      <w:r w:rsidR="00505839">
        <w:rPr>
          <w:rFonts w:asciiTheme="majorHAnsi" w:hAnsiTheme="majorHAnsi" w:cs="Times New Roman"/>
          <w:sz w:val="22"/>
          <w:szCs w:val="22"/>
        </w:rPr>
        <w:t xml:space="preserve">Contribuir a </w:t>
      </w:r>
      <w:r w:rsidR="00CE4021" w:rsidRPr="00CE4021">
        <w:rPr>
          <w:rFonts w:asciiTheme="majorHAnsi" w:hAnsiTheme="majorHAnsi" w:cs="Times New Roman"/>
          <w:sz w:val="22"/>
          <w:szCs w:val="22"/>
        </w:rPr>
        <w:t>Programas y políticas con impacto positivo en las trayectorias  de los jóvenes rurales</w:t>
      </w:r>
      <w:r w:rsidR="00505839">
        <w:rPr>
          <w:rFonts w:asciiTheme="majorHAnsi" w:hAnsiTheme="majorHAnsi" w:cs="Times New Roman"/>
          <w:sz w:val="22"/>
          <w:szCs w:val="22"/>
        </w:rPr>
        <w:t>.</w:t>
      </w:r>
      <w:r w:rsidR="00CE4021" w:rsidRPr="00CE4021">
        <w:rPr>
          <w:rFonts w:asciiTheme="majorHAnsi" w:hAnsiTheme="majorHAnsi" w:cs="Times New Roman"/>
          <w:sz w:val="22"/>
          <w:szCs w:val="22"/>
        </w:rPr>
        <w:t xml:space="preserve"> </w:t>
      </w:r>
    </w:p>
    <w:p w14:paraId="7D96353C" w14:textId="77777777" w:rsidR="00BB50A3" w:rsidRDefault="00BB50A3" w:rsidP="001B383E">
      <w:pPr>
        <w:jc w:val="both"/>
        <w:rPr>
          <w:rFonts w:asciiTheme="majorHAnsi" w:hAnsiTheme="majorHAnsi" w:cs="Times New Roman"/>
          <w:sz w:val="22"/>
          <w:szCs w:val="22"/>
        </w:rPr>
      </w:pPr>
    </w:p>
    <w:p w14:paraId="69B7BFD0" w14:textId="7A10A43E" w:rsidR="00A13282" w:rsidRDefault="00BB50A3" w:rsidP="001B383E">
      <w:pPr>
        <w:jc w:val="both"/>
        <w:rPr>
          <w:rFonts w:asciiTheme="majorHAnsi" w:hAnsiTheme="majorHAnsi" w:cs="Times New Roman"/>
          <w:sz w:val="22"/>
          <w:szCs w:val="22"/>
        </w:rPr>
      </w:pPr>
      <w:r>
        <w:rPr>
          <w:rFonts w:asciiTheme="majorHAnsi" w:hAnsiTheme="majorHAnsi" w:cs="Times New Roman"/>
          <w:sz w:val="22"/>
          <w:szCs w:val="22"/>
        </w:rPr>
        <w:t xml:space="preserve">Los </w:t>
      </w:r>
      <w:r w:rsidRPr="005F4F13">
        <w:rPr>
          <w:rFonts w:asciiTheme="majorHAnsi" w:hAnsiTheme="majorHAnsi" w:cs="Times New Roman"/>
          <w:b/>
          <w:sz w:val="22"/>
          <w:szCs w:val="22"/>
        </w:rPr>
        <w:t>actores</w:t>
      </w:r>
      <w:r w:rsidR="00A94ED9">
        <w:rPr>
          <w:rFonts w:asciiTheme="majorHAnsi" w:hAnsiTheme="majorHAnsi" w:cs="Times New Roman"/>
          <w:sz w:val="22"/>
          <w:szCs w:val="22"/>
        </w:rPr>
        <w:t xml:space="preserve"> fueron clasificados según nivel (desde global hasta local), ámbito (cooperación, público, privado, sociedad civil), intereses, recursos y poder. En el anexo se encuentra el detalle del mapeo. Aquí</w:t>
      </w:r>
      <w:r w:rsidR="00827A97">
        <w:rPr>
          <w:rFonts w:asciiTheme="majorHAnsi" w:hAnsiTheme="majorHAnsi" w:cs="Times New Roman"/>
          <w:sz w:val="22"/>
          <w:szCs w:val="22"/>
        </w:rPr>
        <w:t xml:space="preserve"> se destaca</w:t>
      </w:r>
      <w:r w:rsidR="00A94ED9">
        <w:rPr>
          <w:rFonts w:asciiTheme="majorHAnsi" w:hAnsiTheme="majorHAnsi" w:cs="Times New Roman"/>
          <w:sz w:val="22"/>
          <w:szCs w:val="22"/>
        </w:rPr>
        <w:t>n los actores clave</w:t>
      </w:r>
      <w:r w:rsidR="00B841E1">
        <w:rPr>
          <w:rStyle w:val="Refdenotaalpie"/>
          <w:rFonts w:asciiTheme="majorHAnsi" w:hAnsiTheme="majorHAnsi" w:cs="Times New Roman"/>
          <w:sz w:val="22"/>
          <w:szCs w:val="22"/>
        </w:rPr>
        <w:footnoteReference w:id="7"/>
      </w:r>
      <w:r w:rsidR="00A13282">
        <w:rPr>
          <w:rFonts w:asciiTheme="majorHAnsi" w:hAnsiTheme="majorHAnsi" w:cs="Times New Roman"/>
          <w:sz w:val="22"/>
          <w:szCs w:val="22"/>
        </w:rPr>
        <w:t xml:space="preserve">: </w:t>
      </w:r>
    </w:p>
    <w:p w14:paraId="54A415F2" w14:textId="77777777" w:rsidR="006069AA" w:rsidRPr="005141E0" w:rsidRDefault="00A13282" w:rsidP="005141E0">
      <w:pPr>
        <w:pStyle w:val="Prrafodelista"/>
        <w:numPr>
          <w:ilvl w:val="0"/>
          <w:numId w:val="10"/>
        </w:numPr>
        <w:ind w:left="426"/>
        <w:jc w:val="both"/>
        <w:rPr>
          <w:rFonts w:asciiTheme="majorHAnsi" w:hAnsiTheme="majorHAnsi" w:cs="Times New Roman"/>
          <w:sz w:val="22"/>
          <w:szCs w:val="22"/>
        </w:rPr>
      </w:pPr>
      <w:r w:rsidRPr="005141E0">
        <w:rPr>
          <w:rFonts w:asciiTheme="majorHAnsi" w:hAnsiTheme="majorHAnsi" w:cs="Times New Roman"/>
          <w:i/>
          <w:sz w:val="22"/>
          <w:szCs w:val="22"/>
        </w:rPr>
        <w:t>Nivel global – cooperación internacional:</w:t>
      </w:r>
      <w:r w:rsidRPr="005141E0">
        <w:rPr>
          <w:rFonts w:asciiTheme="majorHAnsi" w:hAnsiTheme="majorHAnsi" w:cs="Times New Roman"/>
          <w:sz w:val="22"/>
          <w:szCs w:val="22"/>
        </w:rPr>
        <w:t xml:space="preserve"> FIDA, FAO, OIT, SNV,</w:t>
      </w:r>
      <w:r w:rsidR="006069AA" w:rsidRPr="005141E0">
        <w:rPr>
          <w:rFonts w:asciiTheme="majorHAnsi" w:hAnsiTheme="majorHAnsi" w:cs="Times New Roman"/>
          <w:sz w:val="22"/>
          <w:szCs w:val="22"/>
        </w:rPr>
        <w:t xml:space="preserve"> Soluciones Prácticas, por sus redes de contacto, conocimiento y posibilidades de financiamiento.</w:t>
      </w:r>
    </w:p>
    <w:p w14:paraId="1DF1D0E7" w14:textId="34A22C42" w:rsidR="006069AA" w:rsidRPr="005141E0" w:rsidRDefault="006069AA" w:rsidP="005141E0">
      <w:pPr>
        <w:pStyle w:val="Prrafodelista"/>
        <w:numPr>
          <w:ilvl w:val="0"/>
          <w:numId w:val="10"/>
        </w:numPr>
        <w:ind w:left="426"/>
        <w:jc w:val="both"/>
        <w:rPr>
          <w:rFonts w:asciiTheme="majorHAnsi" w:hAnsiTheme="majorHAnsi" w:cs="Times New Roman"/>
          <w:sz w:val="22"/>
          <w:szCs w:val="22"/>
        </w:rPr>
      </w:pPr>
      <w:r w:rsidRPr="005141E0">
        <w:rPr>
          <w:rFonts w:asciiTheme="majorHAnsi" w:hAnsiTheme="majorHAnsi" w:cs="Times New Roman"/>
          <w:i/>
          <w:sz w:val="22"/>
          <w:szCs w:val="22"/>
        </w:rPr>
        <w:t xml:space="preserve">Nivel regional – ONG internacional: </w:t>
      </w:r>
      <w:r w:rsidRPr="005141E0">
        <w:rPr>
          <w:rFonts w:asciiTheme="majorHAnsi" w:hAnsiTheme="majorHAnsi" w:cs="Times New Roman"/>
          <w:sz w:val="22"/>
          <w:szCs w:val="22"/>
        </w:rPr>
        <w:t>Rimisp, Veco Andino, por información y redes de contacto.</w:t>
      </w:r>
    </w:p>
    <w:p w14:paraId="0D8DEE1D" w14:textId="685AB7F4" w:rsidR="006069AA" w:rsidRPr="005141E0" w:rsidRDefault="006069AA" w:rsidP="005141E0">
      <w:pPr>
        <w:pStyle w:val="Prrafodelista"/>
        <w:numPr>
          <w:ilvl w:val="0"/>
          <w:numId w:val="10"/>
        </w:numPr>
        <w:ind w:left="426"/>
        <w:jc w:val="both"/>
        <w:rPr>
          <w:rFonts w:asciiTheme="majorHAnsi" w:hAnsiTheme="majorHAnsi" w:cs="Times New Roman"/>
          <w:sz w:val="22"/>
          <w:szCs w:val="22"/>
        </w:rPr>
      </w:pPr>
      <w:r w:rsidRPr="005141E0">
        <w:rPr>
          <w:rFonts w:asciiTheme="majorHAnsi" w:hAnsiTheme="majorHAnsi" w:cs="Times New Roman"/>
          <w:i/>
          <w:sz w:val="22"/>
          <w:szCs w:val="22"/>
        </w:rPr>
        <w:lastRenderedPageBreak/>
        <w:t>Nivel nacional – sector público:</w:t>
      </w:r>
      <w:r w:rsidRPr="005141E0">
        <w:rPr>
          <w:rFonts w:asciiTheme="majorHAnsi" w:hAnsiTheme="majorHAnsi" w:cs="Times New Roman"/>
          <w:sz w:val="22"/>
          <w:szCs w:val="22"/>
        </w:rPr>
        <w:t xml:space="preserve"> Presidencia del Consejo de Ministros, MINAGRI, MIDIS, SENAJU</w:t>
      </w:r>
      <w:r w:rsidR="00F53528">
        <w:rPr>
          <w:rFonts w:asciiTheme="majorHAnsi" w:hAnsiTheme="majorHAnsi" w:cs="Times New Roman"/>
          <w:sz w:val="22"/>
          <w:szCs w:val="22"/>
        </w:rPr>
        <w:t xml:space="preserve"> y </w:t>
      </w:r>
      <w:r w:rsidRPr="005141E0">
        <w:rPr>
          <w:rFonts w:asciiTheme="majorHAnsi" w:hAnsiTheme="majorHAnsi" w:cs="Times New Roman"/>
          <w:sz w:val="22"/>
          <w:szCs w:val="22"/>
        </w:rPr>
        <w:t xml:space="preserve">DIGETSUPA (Dirección General de Educación Técnico Productiva y Superior Tecnológica y Artística) </w:t>
      </w:r>
      <w:r w:rsidR="00F53528">
        <w:rPr>
          <w:rFonts w:asciiTheme="majorHAnsi" w:hAnsiTheme="majorHAnsi" w:cs="Times New Roman"/>
          <w:sz w:val="22"/>
          <w:szCs w:val="22"/>
        </w:rPr>
        <w:t>del MINEDU</w:t>
      </w:r>
      <w:r w:rsidRPr="005141E0">
        <w:rPr>
          <w:rFonts w:asciiTheme="majorHAnsi" w:hAnsiTheme="majorHAnsi" w:cs="Times New Roman"/>
          <w:sz w:val="22"/>
          <w:szCs w:val="22"/>
        </w:rPr>
        <w:t xml:space="preserve">, que dan acceso a formuladores e implementadores de política. </w:t>
      </w:r>
      <w:r w:rsidR="00827A97" w:rsidRPr="005141E0">
        <w:rPr>
          <w:rFonts w:asciiTheme="majorHAnsi" w:hAnsiTheme="majorHAnsi" w:cs="Times New Roman"/>
          <w:sz w:val="22"/>
          <w:szCs w:val="22"/>
        </w:rPr>
        <w:t xml:space="preserve">En los niveles subnacionales, los gobiernos regionales y locales, con implementadores de políticas. </w:t>
      </w:r>
    </w:p>
    <w:p w14:paraId="1234F36C" w14:textId="50537722" w:rsidR="005F4F13" w:rsidRPr="005141E0" w:rsidRDefault="00827A97" w:rsidP="005141E0">
      <w:pPr>
        <w:pStyle w:val="Prrafodelista"/>
        <w:numPr>
          <w:ilvl w:val="0"/>
          <w:numId w:val="10"/>
        </w:numPr>
        <w:ind w:left="426"/>
        <w:jc w:val="both"/>
        <w:rPr>
          <w:rFonts w:asciiTheme="majorHAnsi" w:hAnsiTheme="majorHAnsi" w:cs="Times New Roman"/>
          <w:sz w:val="22"/>
          <w:szCs w:val="22"/>
        </w:rPr>
      </w:pPr>
      <w:r w:rsidRPr="005141E0">
        <w:rPr>
          <w:rFonts w:asciiTheme="majorHAnsi" w:hAnsiTheme="majorHAnsi" w:cs="Times New Roman"/>
          <w:i/>
          <w:sz w:val="22"/>
          <w:szCs w:val="22"/>
        </w:rPr>
        <w:t xml:space="preserve">Nivel nacional </w:t>
      </w:r>
      <w:r w:rsidR="005F4F13" w:rsidRPr="005141E0">
        <w:rPr>
          <w:rFonts w:asciiTheme="majorHAnsi" w:hAnsiTheme="majorHAnsi" w:cs="Times New Roman"/>
          <w:i/>
          <w:sz w:val="22"/>
          <w:szCs w:val="22"/>
        </w:rPr>
        <w:t>–</w:t>
      </w:r>
      <w:r w:rsidRPr="005141E0">
        <w:rPr>
          <w:rFonts w:asciiTheme="majorHAnsi" w:hAnsiTheme="majorHAnsi" w:cs="Times New Roman"/>
          <w:i/>
          <w:sz w:val="22"/>
          <w:szCs w:val="22"/>
        </w:rPr>
        <w:t xml:space="preserve"> </w:t>
      </w:r>
      <w:r w:rsidR="005F4F13" w:rsidRPr="005141E0">
        <w:rPr>
          <w:rFonts w:asciiTheme="majorHAnsi" w:hAnsiTheme="majorHAnsi" w:cs="Times New Roman"/>
          <w:i/>
          <w:sz w:val="22"/>
          <w:szCs w:val="22"/>
        </w:rPr>
        <w:t>sector privado:</w:t>
      </w:r>
      <w:r w:rsidR="005F4F13" w:rsidRPr="005141E0">
        <w:rPr>
          <w:rFonts w:asciiTheme="majorHAnsi" w:hAnsiTheme="majorHAnsi" w:cs="Times New Roman"/>
          <w:sz w:val="22"/>
          <w:szCs w:val="22"/>
        </w:rPr>
        <w:t xml:space="preserve"> Convención Nacional del Agro Peruano (CONVEAGRO), Asociación Nacional de Productores Ecológicos (ANPE)</w:t>
      </w:r>
      <w:r w:rsidR="008F5B98">
        <w:rPr>
          <w:rFonts w:asciiTheme="majorHAnsi" w:hAnsiTheme="majorHAnsi" w:cs="Times New Roman"/>
          <w:sz w:val="22"/>
          <w:szCs w:val="22"/>
        </w:rPr>
        <w:t xml:space="preserve">, Junta Nacional del Café </w:t>
      </w:r>
      <w:r w:rsidR="005F4F13" w:rsidRPr="005141E0">
        <w:rPr>
          <w:rFonts w:asciiTheme="majorHAnsi" w:hAnsiTheme="majorHAnsi" w:cs="Times New Roman"/>
          <w:sz w:val="22"/>
          <w:szCs w:val="22"/>
        </w:rPr>
        <w:t>y Soluciones Empresariales contra la Pobreza (SEP)</w:t>
      </w:r>
      <w:r w:rsidR="008F5B98">
        <w:rPr>
          <w:rFonts w:asciiTheme="majorHAnsi" w:hAnsiTheme="majorHAnsi" w:cs="Times New Roman"/>
          <w:sz w:val="22"/>
          <w:szCs w:val="22"/>
        </w:rPr>
        <w:t xml:space="preserve"> y la Alianza para el Cacao</w:t>
      </w:r>
      <w:r w:rsidR="005F4F13" w:rsidRPr="005141E0">
        <w:rPr>
          <w:rFonts w:asciiTheme="majorHAnsi" w:hAnsiTheme="majorHAnsi" w:cs="Times New Roman"/>
          <w:sz w:val="22"/>
          <w:szCs w:val="22"/>
        </w:rPr>
        <w:t>, por sus competencias técnicas, conocimiento y redes de contacto.</w:t>
      </w:r>
    </w:p>
    <w:p w14:paraId="24112207" w14:textId="6B9FA220" w:rsidR="005F4F13" w:rsidRPr="005141E0" w:rsidRDefault="005F4F13" w:rsidP="005141E0">
      <w:pPr>
        <w:pStyle w:val="Prrafodelista"/>
        <w:numPr>
          <w:ilvl w:val="0"/>
          <w:numId w:val="10"/>
        </w:numPr>
        <w:ind w:left="426"/>
        <w:jc w:val="both"/>
        <w:rPr>
          <w:rFonts w:asciiTheme="majorHAnsi" w:hAnsiTheme="majorHAnsi" w:cs="Times New Roman"/>
          <w:sz w:val="22"/>
          <w:szCs w:val="22"/>
        </w:rPr>
      </w:pPr>
      <w:r w:rsidRPr="005141E0">
        <w:rPr>
          <w:rFonts w:asciiTheme="majorHAnsi" w:hAnsiTheme="majorHAnsi" w:cs="Times New Roman"/>
          <w:i/>
          <w:sz w:val="22"/>
          <w:szCs w:val="22"/>
        </w:rPr>
        <w:t>Nivel nacional – sociedad civil:</w:t>
      </w:r>
      <w:r w:rsidRPr="005141E0">
        <w:rPr>
          <w:rFonts w:asciiTheme="majorHAnsi" w:hAnsiTheme="majorHAnsi" w:cs="Times New Roman"/>
          <w:sz w:val="22"/>
          <w:szCs w:val="22"/>
        </w:rPr>
        <w:t xml:space="preserve"> Young Professionals for Agricultural Development (YPARD), Centros Peruano de Estudios Sociales (CEPES), Instituto de Estudios Peruanos (IEP) y Grupo de Análisis para el Desarrollo (GRADE)</w:t>
      </w:r>
      <w:r w:rsidR="008F5B98">
        <w:rPr>
          <w:rFonts w:asciiTheme="majorHAnsi" w:hAnsiTheme="majorHAnsi" w:cs="Times New Roman"/>
          <w:sz w:val="22"/>
          <w:szCs w:val="22"/>
        </w:rPr>
        <w:t>, Centro de Desarrollo Humano de la PUCP, Asociación Servicios Educativos Rurales, SER</w:t>
      </w:r>
      <w:r w:rsidRPr="005141E0">
        <w:rPr>
          <w:rFonts w:asciiTheme="majorHAnsi" w:hAnsiTheme="majorHAnsi" w:cs="Times New Roman"/>
          <w:sz w:val="22"/>
          <w:szCs w:val="22"/>
        </w:rPr>
        <w:t xml:space="preserve">. </w:t>
      </w:r>
    </w:p>
    <w:p w14:paraId="074228C2" w14:textId="3314B5B5" w:rsidR="005F4F13" w:rsidRDefault="005F4F13" w:rsidP="005F4F13">
      <w:pPr>
        <w:jc w:val="both"/>
        <w:rPr>
          <w:rFonts w:asciiTheme="majorHAnsi" w:hAnsiTheme="majorHAnsi" w:cs="Times New Roman"/>
          <w:sz w:val="22"/>
          <w:szCs w:val="22"/>
        </w:rPr>
      </w:pPr>
    </w:p>
    <w:p w14:paraId="24DDE1C6" w14:textId="793018D2" w:rsidR="005F4F13" w:rsidRDefault="005F4F13" w:rsidP="005F4F13">
      <w:pPr>
        <w:jc w:val="both"/>
        <w:rPr>
          <w:rFonts w:asciiTheme="majorHAnsi" w:hAnsiTheme="majorHAnsi" w:cs="Times New Roman"/>
          <w:sz w:val="22"/>
          <w:szCs w:val="22"/>
        </w:rPr>
      </w:pPr>
      <w:r>
        <w:rPr>
          <w:rFonts w:asciiTheme="majorHAnsi" w:hAnsiTheme="majorHAnsi" w:cs="Times New Roman"/>
          <w:sz w:val="22"/>
          <w:szCs w:val="22"/>
        </w:rPr>
        <w:t xml:space="preserve">La </w:t>
      </w:r>
      <w:r w:rsidRPr="005F4F13">
        <w:rPr>
          <w:rFonts w:asciiTheme="majorHAnsi" w:hAnsiTheme="majorHAnsi" w:cs="Times New Roman"/>
          <w:b/>
          <w:sz w:val="22"/>
          <w:szCs w:val="22"/>
        </w:rPr>
        <w:t>estrategia de acción</w:t>
      </w:r>
      <w:r>
        <w:rPr>
          <w:rFonts w:asciiTheme="majorHAnsi" w:hAnsiTheme="majorHAnsi" w:cs="Times New Roman"/>
          <w:sz w:val="22"/>
          <w:szCs w:val="22"/>
        </w:rPr>
        <w:t xml:space="preserve">, </w:t>
      </w:r>
      <w:r w:rsidR="00505839">
        <w:rPr>
          <w:rFonts w:asciiTheme="majorHAnsi" w:hAnsiTheme="majorHAnsi" w:cs="Times New Roman"/>
          <w:sz w:val="22"/>
          <w:szCs w:val="22"/>
        </w:rPr>
        <w:t xml:space="preserve">estructurada en torno a unos objetivos y cambios esperados en relación a los actores clave, se definió </w:t>
      </w:r>
      <w:r w:rsidR="00F6556E">
        <w:rPr>
          <w:rFonts w:asciiTheme="majorHAnsi" w:hAnsiTheme="majorHAnsi" w:cs="Times New Roman"/>
          <w:sz w:val="22"/>
          <w:szCs w:val="22"/>
        </w:rPr>
        <w:t>a partir de</w:t>
      </w:r>
      <w:r w:rsidR="000E6334">
        <w:rPr>
          <w:rFonts w:asciiTheme="majorHAnsi" w:hAnsiTheme="majorHAnsi" w:cs="Times New Roman"/>
          <w:sz w:val="22"/>
          <w:szCs w:val="22"/>
        </w:rPr>
        <w:t xml:space="preserve"> una línea de investigación y generación de conocimiento, y una línea de comunicaciones</w:t>
      </w:r>
      <w:r w:rsidR="000E6334">
        <w:rPr>
          <w:rStyle w:val="Refdenotaalpie"/>
          <w:rFonts w:asciiTheme="majorHAnsi" w:hAnsiTheme="majorHAnsi" w:cs="Times New Roman"/>
          <w:sz w:val="22"/>
          <w:szCs w:val="22"/>
        </w:rPr>
        <w:footnoteReference w:id="8"/>
      </w:r>
      <w:r w:rsidR="000E6334">
        <w:rPr>
          <w:rFonts w:asciiTheme="majorHAnsi" w:hAnsiTheme="majorHAnsi" w:cs="Times New Roman"/>
          <w:sz w:val="22"/>
          <w:szCs w:val="22"/>
        </w:rPr>
        <w:t xml:space="preserve">.   </w:t>
      </w:r>
      <w:r w:rsidR="00F6556E">
        <w:rPr>
          <w:rFonts w:asciiTheme="majorHAnsi" w:hAnsiTheme="majorHAnsi" w:cs="Times New Roman"/>
          <w:sz w:val="22"/>
          <w:szCs w:val="22"/>
        </w:rPr>
        <w:t xml:space="preserve"> </w:t>
      </w:r>
      <w:r w:rsidR="00505839">
        <w:rPr>
          <w:rFonts w:asciiTheme="majorHAnsi" w:hAnsiTheme="majorHAnsi" w:cs="Times New Roman"/>
          <w:sz w:val="22"/>
          <w:szCs w:val="22"/>
        </w:rPr>
        <w:t xml:space="preserve"> </w:t>
      </w:r>
      <w:r w:rsidR="00CE4021">
        <w:rPr>
          <w:rFonts w:asciiTheme="majorHAnsi" w:hAnsiTheme="majorHAnsi" w:cs="Times New Roman"/>
          <w:sz w:val="22"/>
          <w:szCs w:val="22"/>
        </w:rPr>
        <w:t xml:space="preserve"> </w:t>
      </w:r>
      <w:r>
        <w:rPr>
          <w:rFonts w:asciiTheme="majorHAnsi" w:hAnsiTheme="majorHAnsi" w:cs="Times New Roman"/>
          <w:sz w:val="22"/>
          <w:szCs w:val="22"/>
        </w:rPr>
        <w:t xml:space="preserve"> </w:t>
      </w:r>
    </w:p>
    <w:p w14:paraId="528CB4FE" w14:textId="77777777" w:rsidR="000845AD" w:rsidRDefault="000845AD" w:rsidP="005F4F13">
      <w:pPr>
        <w:jc w:val="both"/>
        <w:rPr>
          <w:rFonts w:asciiTheme="majorHAnsi" w:hAnsiTheme="majorHAnsi" w:cs="Times New Roman"/>
          <w:sz w:val="22"/>
          <w:szCs w:val="22"/>
        </w:rPr>
      </w:pPr>
    </w:p>
    <w:p w14:paraId="0B856F82" w14:textId="16B7FE4B" w:rsidR="000845AD" w:rsidRDefault="000845AD" w:rsidP="005F4F13">
      <w:pPr>
        <w:jc w:val="both"/>
        <w:rPr>
          <w:rFonts w:asciiTheme="majorHAnsi" w:hAnsiTheme="majorHAnsi" w:cs="Times New Roman"/>
          <w:sz w:val="22"/>
          <w:szCs w:val="22"/>
        </w:rPr>
      </w:pPr>
      <w:r>
        <w:rPr>
          <w:rFonts w:asciiTheme="majorHAnsi" w:hAnsiTheme="majorHAnsi" w:cs="Times New Roman"/>
          <w:sz w:val="22"/>
          <w:szCs w:val="22"/>
        </w:rPr>
        <w:t xml:space="preserve">Los cambios esperados planificados son consistentes con los objetivos derivados del análisis de problemas. El siguiente cuadro resume la ruta de incidencia propuesta </w:t>
      </w:r>
      <w:r w:rsidR="005141E0">
        <w:rPr>
          <w:rFonts w:asciiTheme="majorHAnsi" w:hAnsiTheme="majorHAnsi" w:cs="Times New Roman"/>
          <w:sz w:val="22"/>
          <w:szCs w:val="22"/>
        </w:rPr>
        <w:t xml:space="preserve">al comienzo </w:t>
      </w:r>
      <w:r>
        <w:rPr>
          <w:rFonts w:asciiTheme="majorHAnsi" w:hAnsiTheme="majorHAnsi" w:cs="Times New Roman"/>
          <w:sz w:val="22"/>
          <w:szCs w:val="22"/>
        </w:rPr>
        <w:t>por el GDR:</w:t>
      </w:r>
    </w:p>
    <w:p w14:paraId="58CDD7BA" w14:textId="12A094F8" w:rsidR="000845AD" w:rsidRDefault="000845AD">
      <w:pPr>
        <w:rPr>
          <w:rFonts w:asciiTheme="majorHAnsi" w:hAnsiTheme="majorHAnsi" w:cs="Times New Roman"/>
          <w:b/>
          <w:sz w:val="22"/>
          <w:szCs w:val="22"/>
        </w:rPr>
      </w:pPr>
    </w:p>
    <w:p w14:paraId="36C9CC37" w14:textId="77777777" w:rsidR="00536674" w:rsidRDefault="00536674">
      <w:pPr>
        <w:rPr>
          <w:rFonts w:asciiTheme="majorHAnsi" w:hAnsiTheme="majorHAnsi" w:cs="Times New Roman"/>
          <w:b/>
          <w:sz w:val="22"/>
          <w:szCs w:val="22"/>
        </w:rPr>
      </w:pPr>
      <w:r>
        <w:rPr>
          <w:rFonts w:asciiTheme="majorHAnsi" w:hAnsiTheme="majorHAnsi" w:cs="Times New Roman"/>
          <w:b/>
          <w:sz w:val="22"/>
          <w:szCs w:val="22"/>
        </w:rPr>
        <w:br w:type="page"/>
      </w:r>
    </w:p>
    <w:p w14:paraId="72922411" w14:textId="402A6DF9" w:rsidR="00827A97" w:rsidRPr="000845AD" w:rsidRDefault="000845AD" w:rsidP="000845AD">
      <w:pPr>
        <w:jc w:val="center"/>
        <w:rPr>
          <w:rFonts w:asciiTheme="majorHAnsi" w:hAnsiTheme="majorHAnsi" w:cs="Times New Roman"/>
          <w:b/>
          <w:sz w:val="22"/>
          <w:szCs w:val="22"/>
        </w:rPr>
      </w:pPr>
      <w:r w:rsidRPr="000845AD">
        <w:rPr>
          <w:rFonts w:asciiTheme="majorHAnsi" w:hAnsiTheme="majorHAnsi" w:cs="Times New Roman"/>
          <w:b/>
          <w:sz w:val="22"/>
          <w:szCs w:val="22"/>
        </w:rPr>
        <w:lastRenderedPageBreak/>
        <w:t>Cuadro Nº2: Estrategia de acción para el cumplimiento de los objetivos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20" w:firstRow="1" w:lastRow="0" w:firstColumn="0" w:lastColumn="0" w:noHBand="0" w:noVBand="1"/>
      </w:tblPr>
      <w:tblGrid>
        <w:gridCol w:w="1695"/>
        <w:gridCol w:w="2399"/>
        <w:gridCol w:w="2329"/>
        <w:gridCol w:w="2059"/>
      </w:tblGrid>
      <w:tr w:rsidR="00B841E1" w:rsidRPr="00DC0227" w14:paraId="7B27D473" w14:textId="77777777" w:rsidTr="00222A02">
        <w:trPr>
          <w:trHeight w:val="20"/>
          <w:tblHeader/>
          <w:tblCellSpacing w:w="20" w:type="dxa"/>
        </w:trPr>
        <w:tc>
          <w:tcPr>
            <w:tcW w:w="1699" w:type="dxa"/>
            <w:shd w:val="clear" w:color="auto" w:fill="99CC00"/>
            <w:tcMar>
              <w:top w:w="72" w:type="dxa"/>
              <w:left w:w="144" w:type="dxa"/>
              <w:bottom w:w="72" w:type="dxa"/>
              <w:right w:w="144" w:type="dxa"/>
            </w:tcMar>
            <w:hideMark/>
          </w:tcPr>
          <w:p w14:paraId="200CBDFA" w14:textId="77777777" w:rsidR="00CE4021" w:rsidRPr="00DC0227" w:rsidRDefault="00CE4021" w:rsidP="000845AD">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Objetivo</w:t>
            </w:r>
          </w:p>
        </w:tc>
        <w:tc>
          <w:tcPr>
            <w:tcW w:w="2511" w:type="dxa"/>
            <w:shd w:val="clear" w:color="auto" w:fill="99CC00"/>
            <w:tcMar>
              <w:top w:w="72" w:type="dxa"/>
              <w:left w:w="144" w:type="dxa"/>
              <w:bottom w:w="72" w:type="dxa"/>
              <w:right w:w="144" w:type="dxa"/>
            </w:tcMar>
            <w:hideMark/>
          </w:tcPr>
          <w:p w14:paraId="23E0E821" w14:textId="77777777" w:rsidR="00CE4021" w:rsidRPr="00DC0227" w:rsidRDefault="00CE4021" w:rsidP="000845AD">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Cambios esperados</w:t>
            </w:r>
          </w:p>
        </w:tc>
        <w:tc>
          <w:tcPr>
            <w:tcW w:w="2370" w:type="dxa"/>
            <w:shd w:val="clear" w:color="auto" w:fill="99CC00"/>
            <w:tcMar>
              <w:top w:w="72" w:type="dxa"/>
              <w:left w:w="144" w:type="dxa"/>
              <w:bottom w:w="72" w:type="dxa"/>
              <w:right w:w="144" w:type="dxa"/>
            </w:tcMar>
            <w:hideMark/>
          </w:tcPr>
          <w:p w14:paraId="0635F855" w14:textId="77777777" w:rsidR="00CE4021" w:rsidRPr="00DC0227" w:rsidRDefault="00CE4021" w:rsidP="000845AD">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Actores clave</w:t>
            </w:r>
          </w:p>
        </w:tc>
        <w:tc>
          <w:tcPr>
            <w:tcW w:w="2116" w:type="dxa"/>
            <w:shd w:val="clear" w:color="auto" w:fill="99CC00"/>
            <w:tcMar>
              <w:top w:w="72" w:type="dxa"/>
              <w:left w:w="144" w:type="dxa"/>
              <w:bottom w:w="72" w:type="dxa"/>
              <w:right w:w="144" w:type="dxa"/>
            </w:tcMar>
            <w:hideMark/>
          </w:tcPr>
          <w:p w14:paraId="5F848D26" w14:textId="54A9B78C" w:rsidR="00CE4021" w:rsidRPr="00DC0227" w:rsidRDefault="00CE4021" w:rsidP="000845AD">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Estrategia de Acción</w:t>
            </w:r>
          </w:p>
        </w:tc>
      </w:tr>
      <w:tr w:rsidR="00B841E1" w:rsidRPr="00DC0227" w14:paraId="7B894680" w14:textId="77777777" w:rsidTr="00222A02">
        <w:trPr>
          <w:trHeight w:val="20"/>
          <w:tblHeader/>
          <w:tblCellSpacing w:w="20" w:type="dxa"/>
        </w:trPr>
        <w:tc>
          <w:tcPr>
            <w:tcW w:w="1699" w:type="dxa"/>
            <w:shd w:val="clear" w:color="auto" w:fill="auto"/>
            <w:tcMar>
              <w:top w:w="72" w:type="dxa"/>
              <w:left w:w="144" w:type="dxa"/>
              <w:bottom w:w="72" w:type="dxa"/>
              <w:right w:w="144" w:type="dxa"/>
            </w:tcMar>
            <w:hideMark/>
          </w:tcPr>
          <w:p w14:paraId="420E4453"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Generar conocimiento sobre los jóvenes rurales</w:t>
            </w:r>
          </w:p>
        </w:tc>
        <w:tc>
          <w:tcPr>
            <w:tcW w:w="2511" w:type="dxa"/>
            <w:shd w:val="clear" w:color="auto" w:fill="auto"/>
            <w:tcMar>
              <w:top w:w="72" w:type="dxa"/>
              <w:left w:w="144" w:type="dxa"/>
              <w:bottom w:w="72" w:type="dxa"/>
              <w:right w:w="144" w:type="dxa"/>
            </w:tcMar>
            <w:hideMark/>
          </w:tcPr>
          <w:p w14:paraId="38600A6E" w14:textId="570EB31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En actores: Incorporar a los jóvenes en el debate sobre desarrollo rural </w:t>
            </w:r>
            <w:r w:rsidR="00B841E1">
              <w:rPr>
                <w:rStyle w:val="Refdenotaalpie"/>
                <w:rFonts w:asciiTheme="majorHAnsi" w:hAnsiTheme="majorHAnsi" w:cs="Times New Roman"/>
                <w:sz w:val="16"/>
                <w:szCs w:val="16"/>
                <w:lang w:val="es-ES"/>
              </w:rPr>
              <w:footnoteReference w:id="9"/>
            </w:r>
          </w:p>
        </w:tc>
        <w:tc>
          <w:tcPr>
            <w:tcW w:w="2370" w:type="dxa"/>
            <w:shd w:val="clear" w:color="auto" w:fill="auto"/>
            <w:tcMar>
              <w:top w:w="72" w:type="dxa"/>
              <w:left w:w="144" w:type="dxa"/>
              <w:bottom w:w="72" w:type="dxa"/>
              <w:right w:w="144" w:type="dxa"/>
            </w:tcMar>
            <w:hideMark/>
          </w:tcPr>
          <w:p w14:paraId="577CF57A" w14:textId="77777777" w:rsidR="00CE4021" w:rsidRPr="00DC0227" w:rsidRDefault="00CE4021" w:rsidP="003403DE">
            <w:pPr>
              <w:numPr>
                <w:ilvl w:val="0"/>
                <w:numId w:val="6"/>
              </w:numPr>
              <w:tabs>
                <w:tab w:val="clear" w:pos="720"/>
                <w:tab w:val="num" w:pos="269"/>
              </w:tabs>
              <w:ind w:hanging="720"/>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IEP</w:t>
            </w:r>
          </w:p>
          <w:p w14:paraId="6FE22927" w14:textId="77777777" w:rsidR="00CE4021" w:rsidRPr="00DC0227" w:rsidRDefault="00CE4021" w:rsidP="003403DE">
            <w:pPr>
              <w:numPr>
                <w:ilvl w:val="0"/>
                <w:numId w:val="6"/>
              </w:numPr>
              <w:tabs>
                <w:tab w:val="clear" w:pos="720"/>
                <w:tab w:val="num" w:pos="269"/>
              </w:tabs>
              <w:ind w:hanging="720"/>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GRADE</w:t>
            </w:r>
          </w:p>
          <w:p w14:paraId="5251A338" w14:textId="77777777" w:rsidR="00CE4021" w:rsidRPr="00DC0227" w:rsidRDefault="00CE4021" w:rsidP="003403DE">
            <w:pPr>
              <w:numPr>
                <w:ilvl w:val="0"/>
                <w:numId w:val="6"/>
              </w:numPr>
              <w:tabs>
                <w:tab w:val="clear" w:pos="720"/>
                <w:tab w:val="num" w:pos="269"/>
              </w:tabs>
              <w:ind w:hanging="720"/>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YPARD</w:t>
            </w:r>
          </w:p>
          <w:p w14:paraId="20EF8478" w14:textId="77777777" w:rsidR="00CE4021" w:rsidRPr="00DC0227" w:rsidRDefault="00CE4021" w:rsidP="003403DE">
            <w:pPr>
              <w:numPr>
                <w:ilvl w:val="0"/>
                <w:numId w:val="6"/>
              </w:numPr>
              <w:tabs>
                <w:tab w:val="clear" w:pos="720"/>
                <w:tab w:val="num" w:pos="269"/>
              </w:tabs>
              <w:ind w:hanging="720"/>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SENAJU</w:t>
            </w:r>
          </w:p>
          <w:p w14:paraId="1FB9C35E" w14:textId="77777777" w:rsidR="00CE4021" w:rsidRPr="00DC0227" w:rsidRDefault="00CE4021" w:rsidP="003403DE">
            <w:pPr>
              <w:numPr>
                <w:ilvl w:val="0"/>
                <w:numId w:val="6"/>
              </w:numPr>
              <w:tabs>
                <w:tab w:val="clear" w:pos="720"/>
                <w:tab w:val="num" w:pos="269"/>
              </w:tabs>
              <w:ind w:hanging="720"/>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FAO/FIDA/RIMISP</w:t>
            </w:r>
          </w:p>
          <w:p w14:paraId="3488A379" w14:textId="77777777" w:rsidR="00CE4021" w:rsidRPr="00DC0227" w:rsidRDefault="00CE4021" w:rsidP="003403DE">
            <w:pPr>
              <w:numPr>
                <w:ilvl w:val="0"/>
                <w:numId w:val="6"/>
              </w:numPr>
              <w:tabs>
                <w:tab w:val="clear" w:pos="720"/>
                <w:tab w:val="num" w:pos="269"/>
              </w:tabs>
              <w:ind w:hanging="720"/>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OIT</w:t>
            </w:r>
          </w:p>
        </w:tc>
        <w:tc>
          <w:tcPr>
            <w:tcW w:w="2116" w:type="dxa"/>
            <w:shd w:val="clear" w:color="auto" w:fill="auto"/>
            <w:tcMar>
              <w:top w:w="72" w:type="dxa"/>
              <w:left w:w="144" w:type="dxa"/>
              <w:bottom w:w="72" w:type="dxa"/>
              <w:right w:w="144" w:type="dxa"/>
            </w:tcMar>
            <w:hideMark/>
          </w:tcPr>
          <w:p w14:paraId="78F426E1"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Diseño y desarrollo de proyectos de investigación </w:t>
            </w:r>
          </w:p>
          <w:p w14:paraId="49848258"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Desarrollo de incentivos para proyectos de investigación sobre jóvenes rurales </w:t>
            </w:r>
          </w:p>
        </w:tc>
      </w:tr>
      <w:tr w:rsidR="00B841E1" w:rsidRPr="00DC0227" w14:paraId="4327E78E" w14:textId="77777777" w:rsidTr="00222A02">
        <w:trPr>
          <w:trHeight w:val="20"/>
          <w:tblHeader/>
          <w:tblCellSpacing w:w="20" w:type="dxa"/>
        </w:trPr>
        <w:tc>
          <w:tcPr>
            <w:tcW w:w="1699" w:type="dxa"/>
            <w:shd w:val="clear" w:color="auto" w:fill="auto"/>
            <w:tcMar>
              <w:top w:w="72" w:type="dxa"/>
              <w:left w:w="144" w:type="dxa"/>
              <w:bottom w:w="72" w:type="dxa"/>
              <w:right w:w="144" w:type="dxa"/>
            </w:tcMar>
            <w:hideMark/>
          </w:tcPr>
          <w:p w14:paraId="5C62A937"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Visibilización de jóvenes rurales</w:t>
            </w:r>
          </w:p>
        </w:tc>
        <w:tc>
          <w:tcPr>
            <w:tcW w:w="2511" w:type="dxa"/>
            <w:shd w:val="clear" w:color="auto" w:fill="auto"/>
            <w:tcMar>
              <w:top w:w="72" w:type="dxa"/>
              <w:left w:w="144" w:type="dxa"/>
              <w:bottom w:w="72" w:type="dxa"/>
              <w:right w:w="144" w:type="dxa"/>
            </w:tcMar>
            <w:hideMark/>
          </w:tcPr>
          <w:p w14:paraId="5002819D"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En actores: Mayor visibilidad de los jóvenes rurales </w:t>
            </w:r>
          </w:p>
          <w:p w14:paraId="4E2D8C35" w14:textId="77777777" w:rsidR="003403DE" w:rsidRDefault="003403DE" w:rsidP="000845AD">
            <w:pPr>
              <w:jc w:val="both"/>
              <w:rPr>
                <w:rFonts w:asciiTheme="majorHAnsi" w:hAnsiTheme="majorHAnsi" w:cs="Times New Roman"/>
                <w:sz w:val="16"/>
                <w:szCs w:val="16"/>
                <w:lang w:val="es-ES"/>
              </w:rPr>
            </w:pPr>
          </w:p>
          <w:p w14:paraId="23CAF821" w14:textId="77777777" w:rsidR="00CE4021" w:rsidRDefault="00CE4021" w:rsidP="000845AD">
            <w:pPr>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 xml:space="preserve">En procesos: Mayor discusión en medios de comunicación principalmente, sobre situación de los jóvenes rurales y su futuro </w:t>
            </w:r>
          </w:p>
          <w:p w14:paraId="3C9DD704" w14:textId="77777777" w:rsidR="00DF7CE8" w:rsidRDefault="00DF7CE8" w:rsidP="000845AD">
            <w:pPr>
              <w:jc w:val="both"/>
              <w:rPr>
                <w:rFonts w:asciiTheme="majorHAnsi" w:hAnsiTheme="majorHAnsi" w:cs="Times New Roman"/>
                <w:sz w:val="16"/>
                <w:szCs w:val="16"/>
                <w:lang w:val="es-ES"/>
              </w:rPr>
            </w:pPr>
          </w:p>
          <w:p w14:paraId="0E4E83CE" w14:textId="77777777" w:rsidR="00DF7CE8" w:rsidRDefault="00DF7CE8" w:rsidP="000845AD">
            <w:pPr>
              <w:jc w:val="both"/>
              <w:rPr>
                <w:rFonts w:asciiTheme="majorHAnsi" w:hAnsiTheme="majorHAnsi" w:cs="Times New Roman"/>
                <w:sz w:val="16"/>
                <w:szCs w:val="16"/>
                <w:lang w:val="es-ES"/>
              </w:rPr>
            </w:pPr>
          </w:p>
          <w:p w14:paraId="75233705" w14:textId="77777777" w:rsidR="00DF7CE8" w:rsidRDefault="00DF7CE8" w:rsidP="000845AD">
            <w:pPr>
              <w:jc w:val="both"/>
              <w:rPr>
                <w:rFonts w:asciiTheme="majorHAnsi" w:hAnsiTheme="majorHAnsi" w:cs="Times New Roman"/>
                <w:sz w:val="16"/>
                <w:szCs w:val="16"/>
                <w:lang w:val="es-ES"/>
              </w:rPr>
            </w:pPr>
          </w:p>
          <w:p w14:paraId="6302BC11" w14:textId="77777777" w:rsidR="00DF7CE8" w:rsidRDefault="00DF7CE8" w:rsidP="000845AD">
            <w:pPr>
              <w:jc w:val="both"/>
              <w:rPr>
                <w:rFonts w:asciiTheme="majorHAnsi" w:hAnsiTheme="majorHAnsi" w:cs="Times New Roman"/>
                <w:sz w:val="16"/>
                <w:szCs w:val="16"/>
                <w:lang w:val="es-ES"/>
              </w:rPr>
            </w:pPr>
          </w:p>
          <w:p w14:paraId="7AF5BEC0" w14:textId="77777777" w:rsidR="00DF7CE8" w:rsidRDefault="00DF7CE8" w:rsidP="000845AD">
            <w:pPr>
              <w:jc w:val="both"/>
              <w:rPr>
                <w:rFonts w:asciiTheme="majorHAnsi" w:hAnsiTheme="majorHAnsi" w:cs="Times New Roman"/>
                <w:sz w:val="16"/>
                <w:szCs w:val="16"/>
                <w:lang w:val="es-ES"/>
              </w:rPr>
            </w:pPr>
          </w:p>
          <w:p w14:paraId="40A3BF24" w14:textId="77777777" w:rsidR="00DF7CE8" w:rsidRDefault="00DF7CE8" w:rsidP="000845AD">
            <w:pPr>
              <w:jc w:val="both"/>
              <w:rPr>
                <w:rFonts w:asciiTheme="majorHAnsi" w:hAnsiTheme="majorHAnsi" w:cs="Times New Roman"/>
                <w:sz w:val="16"/>
                <w:szCs w:val="16"/>
                <w:lang w:val="es-ES"/>
              </w:rPr>
            </w:pPr>
          </w:p>
          <w:p w14:paraId="0B334DB0" w14:textId="77777777" w:rsidR="00DF7CE8" w:rsidRPr="00DC0227" w:rsidRDefault="00DF7CE8" w:rsidP="000845AD">
            <w:pPr>
              <w:jc w:val="both"/>
              <w:rPr>
                <w:rFonts w:asciiTheme="majorHAnsi" w:hAnsiTheme="majorHAnsi" w:cs="Times New Roman"/>
                <w:sz w:val="16"/>
                <w:szCs w:val="16"/>
                <w:lang w:val="es-CL"/>
              </w:rPr>
            </w:pPr>
          </w:p>
        </w:tc>
        <w:tc>
          <w:tcPr>
            <w:tcW w:w="2370" w:type="dxa"/>
            <w:shd w:val="clear" w:color="auto" w:fill="auto"/>
            <w:tcMar>
              <w:top w:w="72" w:type="dxa"/>
              <w:left w:w="144" w:type="dxa"/>
              <w:bottom w:w="72" w:type="dxa"/>
              <w:right w:w="144" w:type="dxa"/>
            </w:tcMar>
            <w:hideMark/>
          </w:tcPr>
          <w:p w14:paraId="4A3810C2" w14:textId="77777777" w:rsidR="00CE4021" w:rsidRPr="00DC0227" w:rsidRDefault="00CE4021" w:rsidP="003403DE">
            <w:pPr>
              <w:numPr>
                <w:ilvl w:val="0"/>
                <w:numId w:val="7"/>
              </w:numPr>
              <w:tabs>
                <w:tab w:val="clear" w:pos="720"/>
              </w:tabs>
              <w:ind w:left="251" w:hanging="251"/>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Beca 18 (Ministerio de Educación) </w:t>
            </w:r>
          </w:p>
          <w:p w14:paraId="63E7C8AD" w14:textId="77777777" w:rsidR="00CE4021" w:rsidRPr="00DC0227" w:rsidRDefault="00CE4021" w:rsidP="003403DE">
            <w:pPr>
              <w:numPr>
                <w:ilvl w:val="0"/>
                <w:numId w:val="7"/>
              </w:numPr>
              <w:tabs>
                <w:tab w:val="clear" w:pos="720"/>
              </w:tabs>
              <w:ind w:left="251" w:hanging="251"/>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YPARD </w:t>
            </w:r>
          </w:p>
          <w:p w14:paraId="4E0A8BC2" w14:textId="77777777" w:rsidR="00CE4021" w:rsidRPr="00DC0227" w:rsidRDefault="00CE4021" w:rsidP="003403DE">
            <w:pPr>
              <w:numPr>
                <w:ilvl w:val="0"/>
                <w:numId w:val="7"/>
              </w:numPr>
              <w:tabs>
                <w:tab w:val="clear" w:pos="720"/>
              </w:tabs>
              <w:ind w:left="251" w:hanging="251"/>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ANPE : Sección de juventud </w:t>
            </w:r>
          </w:p>
          <w:p w14:paraId="05A0756F" w14:textId="77777777" w:rsidR="00CE4021" w:rsidRPr="00DC0227" w:rsidRDefault="00CE4021" w:rsidP="003403DE">
            <w:pPr>
              <w:numPr>
                <w:ilvl w:val="0"/>
                <w:numId w:val="7"/>
              </w:numPr>
              <w:tabs>
                <w:tab w:val="clear" w:pos="720"/>
              </w:tabs>
              <w:ind w:left="251" w:hanging="251"/>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Medios de comunicación </w:t>
            </w:r>
          </w:p>
          <w:p w14:paraId="77C5E2A3" w14:textId="77777777" w:rsidR="00CE4021" w:rsidRPr="00DC0227" w:rsidRDefault="00CE4021" w:rsidP="003403DE">
            <w:pPr>
              <w:numPr>
                <w:ilvl w:val="0"/>
                <w:numId w:val="7"/>
              </w:numPr>
              <w:tabs>
                <w:tab w:val="clear" w:pos="720"/>
              </w:tabs>
              <w:ind w:left="251" w:hanging="251"/>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Espacios de Diálogo</w:t>
            </w:r>
          </w:p>
        </w:tc>
        <w:tc>
          <w:tcPr>
            <w:tcW w:w="2116" w:type="dxa"/>
            <w:shd w:val="clear" w:color="auto" w:fill="auto"/>
            <w:tcMar>
              <w:top w:w="72" w:type="dxa"/>
              <w:left w:w="144" w:type="dxa"/>
              <w:bottom w:w="72" w:type="dxa"/>
              <w:right w:w="144" w:type="dxa"/>
            </w:tcMar>
            <w:hideMark/>
          </w:tcPr>
          <w:p w14:paraId="7D9473B5"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Diseño de estrategia de comunicación en conjunto con actores clave </w:t>
            </w:r>
          </w:p>
        </w:tc>
      </w:tr>
      <w:tr w:rsidR="00DF7CE8" w:rsidRPr="00DC0227" w14:paraId="16FA84F2" w14:textId="77777777" w:rsidTr="001E7A77">
        <w:trPr>
          <w:trHeight w:val="20"/>
          <w:tblHeader/>
          <w:tblCellSpacing w:w="20" w:type="dxa"/>
        </w:trPr>
        <w:tc>
          <w:tcPr>
            <w:tcW w:w="1699" w:type="dxa"/>
            <w:shd w:val="clear" w:color="auto" w:fill="99CC00"/>
            <w:tcMar>
              <w:top w:w="72" w:type="dxa"/>
              <w:left w:w="144" w:type="dxa"/>
              <w:bottom w:w="72" w:type="dxa"/>
              <w:right w:w="144" w:type="dxa"/>
            </w:tcMar>
            <w:hideMark/>
          </w:tcPr>
          <w:p w14:paraId="23E7CCAA" w14:textId="77777777" w:rsidR="00DF7CE8" w:rsidRPr="00DC0227" w:rsidRDefault="00DF7CE8" w:rsidP="001E7A77">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Objetivo</w:t>
            </w:r>
          </w:p>
        </w:tc>
        <w:tc>
          <w:tcPr>
            <w:tcW w:w="2511" w:type="dxa"/>
            <w:shd w:val="clear" w:color="auto" w:fill="99CC00"/>
            <w:tcMar>
              <w:top w:w="72" w:type="dxa"/>
              <w:left w:w="144" w:type="dxa"/>
              <w:bottom w:w="72" w:type="dxa"/>
              <w:right w:w="144" w:type="dxa"/>
            </w:tcMar>
            <w:hideMark/>
          </w:tcPr>
          <w:p w14:paraId="0EA35347" w14:textId="77777777" w:rsidR="00DF7CE8" w:rsidRPr="00DC0227" w:rsidRDefault="00DF7CE8" w:rsidP="001E7A77">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Cambios esperados</w:t>
            </w:r>
          </w:p>
        </w:tc>
        <w:tc>
          <w:tcPr>
            <w:tcW w:w="2370" w:type="dxa"/>
            <w:shd w:val="clear" w:color="auto" w:fill="99CC00"/>
            <w:tcMar>
              <w:top w:w="72" w:type="dxa"/>
              <w:left w:w="144" w:type="dxa"/>
              <w:bottom w:w="72" w:type="dxa"/>
              <w:right w:w="144" w:type="dxa"/>
            </w:tcMar>
            <w:hideMark/>
          </w:tcPr>
          <w:p w14:paraId="2ABE8324" w14:textId="77777777" w:rsidR="00DF7CE8" w:rsidRPr="00DC0227" w:rsidRDefault="00DF7CE8" w:rsidP="001E7A77">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Actores clave</w:t>
            </w:r>
          </w:p>
        </w:tc>
        <w:tc>
          <w:tcPr>
            <w:tcW w:w="2116" w:type="dxa"/>
            <w:shd w:val="clear" w:color="auto" w:fill="99CC00"/>
            <w:tcMar>
              <w:top w:w="72" w:type="dxa"/>
              <w:left w:w="144" w:type="dxa"/>
              <w:bottom w:w="72" w:type="dxa"/>
              <w:right w:w="144" w:type="dxa"/>
            </w:tcMar>
            <w:hideMark/>
          </w:tcPr>
          <w:p w14:paraId="69B9C654" w14:textId="77777777" w:rsidR="00DF7CE8" w:rsidRPr="00DC0227" w:rsidRDefault="00DF7CE8" w:rsidP="001E7A77">
            <w:pPr>
              <w:jc w:val="center"/>
              <w:rPr>
                <w:rFonts w:asciiTheme="majorHAnsi" w:hAnsiTheme="majorHAnsi" w:cs="Times New Roman"/>
                <w:sz w:val="16"/>
                <w:szCs w:val="16"/>
                <w:lang w:val="es-CL"/>
              </w:rPr>
            </w:pPr>
            <w:r w:rsidRPr="00DC0227">
              <w:rPr>
                <w:rFonts w:asciiTheme="majorHAnsi" w:hAnsiTheme="majorHAnsi" w:cs="Times New Roman"/>
                <w:b/>
                <w:bCs/>
                <w:sz w:val="16"/>
                <w:szCs w:val="16"/>
                <w:lang w:val="es-ES"/>
              </w:rPr>
              <w:t>Estrategia de Acción</w:t>
            </w:r>
          </w:p>
        </w:tc>
      </w:tr>
      <w:tr w:rsidR="00B841E1" w:rsidRPr="00DC0227" w14:paraId="053A6C5F" w14:textId="77777777" w:rsidTr="00222A02">
        <w:trPr>
          <w:trHeight w:val="20"/>
          <w:tblHeader/>
          <w:tblCellSpacing w:w="20" w:type="dxa"/>
        </w:trPr>
        <w:tc>
          <w:tcPr>
            <w:tcW w:w="1699" w:type="dxa"/>
            <w:shd w:val="clear" w:color="auto" w:fill="auto"/>
            <w:tcMar>
              <w:top w:w="72" w:type="dxa"/>
              <w:left w:w="144" w:type="dxa"/>
              <w:bottom w:w="72" w:type="dxa"/>
              <w:right w:w="144" w:type="dxa"/>
            </w:tcMar>
            <w:hideMark/>
          </w:tcPr>
          <w:p w14:paraId="6CEB15B7"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Programas y políticas con impacto positivo en las trayectorias  de los jóvenes rurales </w:t>
            </w:r>
          </w:p>
        </w:tc>
        <w:tc>
          <w:tcPr>
            <w:tcW w:w="2511" w:type="dxa"/>
            <w:shd w:val="clear" w:color="auto" w:fill="auto"/>
            <w:tcMar>
              <w:top w:w="72" w:type="dxa"/>
              <w:left w:w="144" w:type="dxa"/>
              <w:bottom w:w="72" w:type="dxa"/>
              <w:right w:w="144" w:type="dxa"/>
            </w:tcMar>
            <w:hideMark/>
          </w:tcPr>
          <w:p w14:paraId="11ACF33C"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En procesos: Programas de inclusión económica que incluyen a los jóvenes rurales como actores clave</w:t>
            </w:r>
          </w:p>
        </w:tc>
        <w:tc>
          <w:tcPr>
            <w:tcW w:w="2370" w:type="dxa"/>
            <w:shd w:val="clear" w:color="auto" w:fill="auto"/>
            <w:tcMar>
              <w:top w:w="72" w:type="dxa"/>
              <w:left w:w="144" w:type="dxa"/>
              <w:bottom w:w="72" w:type="dxa"/>
              <w:right w:w="144" w:type="dxa"/>
            </w:tcMar>
            <w:hideMark/>
          </w:tcPr>
          <w:p w14:paraId="32FC120D"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ANPE</w:t>
            </w:r>
          </w:p>
          <w:p w14:paraId="0B4D3A9E"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CONVEAGRO</w:t>
            </w:r>
          </w:p>
          <w:p w14:paraId="2CCE7439" w14:textId="70B6A98A" w:rsidR="00CE4021" w:rsidRPr="003403DE" w:rsidRDefault="003403DE" w:rsidP="003403DE">
            <w:pPr>
              <w:numPr>
                <w:ilvl w:val="0"/>
                <w:numId w:val="7"/>
              </w:numPr>
              <w:tabs>
                <w:tab w:val="clear" w:pos="720"/>
              </w:tabs>
              <w:ind w:left="251" w:hanging="251"/>
              <w:jc w:val="both"/>
              <w:rPr>
                <w:rFonts w:asciiTheme="majorHAnsi" w:hAnsiTheme="majorHAnsi" w:cs="Times New Roman"/>
                <w:sz w:val="16"/>
                <w:szCs w:val="16"/>
                <w:lang w:val="es-ES"/>
              </w:rPr>
            </w:pPr>
            <w:r w:rsidRPr="003403DE">
              <w:rPr>
                <w:rFonts w:asciiTheme="majorHAnsi" w:hAnsiTheme="majorHAnsi" w:cs="Times New Roman"/>
                <w:sz w:val="16"/>
                <w:szCs w:val="16"/>
                <w:lang w:val="es-ES"/>
              </w:rPr>
              <w:t>JNC, CNA,</w:t>
            </w:r>
            <w:r w:rsidR="00CE4021" w:rsidRPr="003403DE">
              <w:rPr>
                <w:rFonts w:asciiTheme="majorHAnsi" w:hAnsiTheme="majorHAnsi" w:cs="Times New Roman"/>
                <w:sz w:val="16"/>
                <w:szCs w:val="16"/>
                <w:lang w:val="es-ES"/>
              </w:rPr>
              <w:t xml:space="preserve"> Juntas de Regantes</w:t>
            </w:r>
            <w:r w:rsidRPr="003403DE">
              <w:rPr>
                <w:rFonts w:asciiTheme="majorHAnsi" w:hAnsiTheme="majorHAnsi" w:cs="Times New Roman"/>
                <w:sz w:val="16"/>
                <w:szCs w:val="16"/>
                <w:lang w:val="es-ES"/>
              </w:rPr>
              <w:t xml:space="preserve"> </w:t>
            </w:r>
            <w:r w:rsidR="00CE4021" w:rsidRPr="003403DE">
              <w:rPr>
                <w:rFonts w:asciiTheme="majorHAnsi" w:hAnsiTheme="majorHAnsi" w:cs="Times New Roman"/>
                <w:sz w:val="16"/>
                <w:szCs w:val="16"/>
                <w:lang w:val="es-ES"/>
              </w:rPr>
              <w:t>(por definir)</w:t>
            </w:r>
          </w:p>
          <w:p w14:paraId="074D8AB9"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SEP</w:t>
            </w:r>
          </w:p>
          <w:p w14:paraId="44CF90C8"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YPARD</w:t>
            </w:r>
          </w:p>
          <w:p w14:paraId="69F21D9F"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VECO</w:t>
            </w:r>
          </w:p>
          <w:p w14:paraId="08675C38"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SNV</w:t>
            </w:r>
          </w:p>
          <w:p w14:paraId="004982B3"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CEPES</w:t>
            </w:r>
          </w:p>
          <w:p w14:paraId="1F27C2E7"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Soluciones Prácticas</w:t>
            </w:r>
          </w:p>
          <w:p w14:paraId="536CE266"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 xml:space="preserve">Gobiernos regionales </w:t>
            </w:r>
          </w:p>
          <w:p w14:paraId="13363A0D"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 xml:space="preserve">Gobiernos locales </w:t>
            </w:r>
          </w:p>
          <w:p w14:paraId="225DB3C8" w14:textId="406FD8A9" w:rsidR="00222A02" w:rsidRPr="00DF7CE8" w:rsidRDefault="00CE4021" w:rsidP="00DF7CE8">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Espacios de diálogo</w:t>
            </w:r>
          </w:p>
        </w:tc>
        <w:tc>
          <w:tcPr>
            <w:tcW w:w="2116" w:type="dxa"/>
            <w:shd w:val="clear" w:color="auto" w:fill="auto"/>
            <w:tcMar>
              <w:top w:w="72" w:type="dxa"/>
              <w:left w:w="144" w:type="dxa"/>
              <w:bottom w:w="72" w:type="dxa"/>
              <w:right w:w="144" w:type="dxa"/>
            </w:tcMar>
            <w:hideMark/>
          </w:tcPr>
          <w:p w14:paraId="7FC6B5D3"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Brindar conocimiento generado sobre jóvenes rurales para desarrollo de programas de inclusión económica </w:t>
            </w:r>
          </w:p>
        </w:tc>
      </w:tr>
      <w:tr w:rsidR="00B841E1" w:rsidRPr="00DC0227" w14:paraId="3B40BD00" w14:textId="77777777" w:rsidTr="00222A02">
        <w:trPr>
          <w:trHeight w:val="20"/>
          <w:tblHeader/>
          <w:tblCellSpacing w:w="20" w:type="dxa"/>
        </w:trPr>
        <w:tc>
          <w:tcPr>
            <w:tcW w:w="1699" w:type="dxa"/>
            <w:shd w:val="clear" w:color="auto" w:fill="auto"/>
            <w:vAlign w:val="center"/>
            <w:hideMark/>
          </w:tcPr>
          <w:p w14:paraId="2D5C30C9" w14:textId="77777777" w:rsidR="00CE4021" w:rsidRPr="00DC0227" w:rsidRDefault="00CE4021" w:rsidP="000845AD">
            <w:pPr>
              <w:jc w:val="both"/>
              <w:rPr>
                <w:rFonts w:asciiTheme="majorHAnsi" w:hAnsiTheme="majorHAnsi" w:cs="Times New Roman"/>
                <w:sz w:val="16"/>
                <w:szCs w:val="16"/>
                <w:lang w:val="es-CL"/>
              </w:rPr>
            </w:pPr>
          </w:p>
        </w:tc>
        <w:tc>
          <w:tcPr>
            <w:tcW w:w="2511" w:type="dxa"/>
            <w:shd w:val="clear" w:color="auto" w:fill="auto"/>
            <w:tcMar>
              <w:top w:w="72" w:type="dxa"/>
              <w:left w:w="144" w:type="dxa"/>
              <w:bottom w:w="72" w:type="dxa"/>
              <w:right w:w="144" w:type="dxa"/>
            </w:tcMar>
            <w:hideMark/>
          </w:tcPr>
          <w:p w14:paraId="44C8524E"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En políticas: Políticas públicas que incluyen a los jóvenes rurales como actores clave </w:t>
            </w:r>
          </w:p>
        </w:tc>
        <w:tc>
          <w:tcPr>
            <w:tcW w:w="2370" w:type="dxa"/>
            <w:shd w:val="clear" w:color="auto" w:fill="auto"/>
            <w:tcMar>
              <w:top w:w="72" w:type="dxa"/>
              <w:left w:w="144" w:type="dxa"/>
              <w:bottom w:w="72" w:type="dxa"/>
              <w:right w:w="144" w:type="dxa"/>
            </w:tcMar>
            <w:hideMark/>
          </w:tcPr>
          <w:p w14:paraId="540A5885"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 xml:space="preserve">Viceministerio de Agricultura </w:t>
            </w:r>
          </w:p>
          <w:p w14:paraId="2BF2CC85"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 xml:space="preserve">Viceministerio de Políticas y Evaluación Social </w:t>
            </w:r>
          </w:p>
          <w:p w14:paraId="1C9CDADE"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SENAJU</w:t>
            </w:r>
          </w:p>
          <w:p w14:paraId="4885343D"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DIGETSUPA</w:t>
            </w:r>
          </w:p>
          <w:p w14:paraId="3931EDD7"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Gobiernos regionales</w:t>
            </w:r>
          </w:p>
          <w:p w14:paraId="4B7E173D"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 xml:space="preserve">Gobiernos locales </w:t>
            </w:r>
          </w:p>
          <w:p w14:paraId="3F4E5999" w14:textId="77777777" w:rsidR="00CE4021" w:rsidRPr="003403DE" w:rsidRDefault="00CE4021" w:rsidP="003403DE">
            <w:pPr>
              <w:numPr>
                <w:ilvl w:val="0"/>
                <w:numId w:val="7"/>
              </w:numPr>
              <w:tabs>
                <w:tab w:val="clear" w:pos="720"/>
              </w:tabs>
              <w:ind w:left="251" w:hanging="251"/>
              <w:jc w:val="both"/>
              <w:rPr>
                <w:rFonts w:asciiTheme="majorHAnsi" w:hAnsiTheme="majorHAnsi" w:cs="Times New Roman"/>
                <w:sz w:val="16"/>
                <w:szCs w:val="16"/>
                <w:lang w:val="es-ES"/>
              </w:rPr>
            </w:pPr>
            <w:r w:rsidRPr="00DC0227">
              <w:rPr>
                <w:rFonts w:asciiTheme="majorHAnsi" w:hAnsiTheme="majorHAnsi" w:cs="Times New Roman"/>
                <w:sz w:val="16"/>
                <w:szCs w:val="16"/>
                <w:lang w:val="es-ES"/>
              </w:rPr>
              <w:t>Espacios de diálogo</w:t>
            </w:r>
          </w:p>
        </w:tc>
        <w:tc>
          <w:tcPr>
            <w:tcW w:w="2116" w:type="dxa"/>
            <w:shd w:val="clear" w:color="auto" w:fill="auto"/>
            <w:tcMar>
              <w:top w:w="72" w:type="dxa"/>
              <w:left w:w="144" w:type="dxa"/>
              <w:bottom w:w="72" w:type="dxa"/>
              <w:right w:w="144" w:type="dxa"/>
            </w:tcMar>
            <w:hideMark/>
          </w:tcPr>
          <w:p w14:paraId="3BD025A3" w14:textId="77777777" w:rsidR="00CE4021" w:rsidRPr="00DC0227" w:rsidRDefault="00CE4021" w:rsidP="000845AD">
            <w:pPr>
              <w:jc w:val="both"/>
              <w:rPr>
                <w:rFonts w:asciiTheme="majorHAnsi" w:hAnsiTheme="majorHAnsi" w:cs="Times New Roman"/>
                <w:sz w:val="16"/>
                <w:szCs w:val="16"/>
                <w:lang w:val="es-CL"/>
              </w:rPr>
            </w:pPr>
            <w:r w:rsidRPr="00DC0227">
              <w:rPr>
                <w:rFonts w:asciiTheme="majorHAnsi" w:hAnsiTheme="majorHAnsi" w:cs="Times New Roman"/>
                <w:sz w:val="16"/>
                <w:szCs w:val="16"/>
                <w:lang w:val="es-ES"/>
              </w:rPr>
              <w:t xml:space="preserve">Brindar conocimiento generado sobre jóvenes rurales para adecuación de estrategias nacionales a necesidades de jóvenes rurales </w:t>
            </w:r>
          </w:p>
        </w:tc>
      </w:tr>
    </w:tbl>
    <w:p w14:paraId="2E1F9E1E" w14:textId="77777777" w:rsidR="00B56C86" w:rsidRDefault="00B56C86" w:rsidP="001B383E">
      <w:pPr>
        <w:jc w:val="both"/>
        <w:rPr>
          <w:rFonts w:asciiTheme="majorHAnsi" w:hAnsiTheme="majorHAnsi" w:cs="Times New Roman"/>
          <w:sz w:val="22"/>
          <w:szCs w:val="22"/>
        </w:rPr>
      </w:pPr>
    </w:p>
    <w:p w14:paraId="357FA1CC" w14:textId="3852FE58" w:rsidR="00A24F09" w:rsidRDefault="005172C8" w:rsidP="001B383E">
      <w:pPr>
        <w:jc w:val="both"/>
        <w:rPr>
          <w:rFonts w:asciiTheme="majorHAnsi" w:hAnsiTheme="majorHAnsi" w:cs="Times New Roman"/>
          <w:sz w:val="22"/>
          <w:szCs w:val="22"/>
        </w:rPr>
      </w:pPr>
      <w:r>
        <w:rPr>
          <w:rFonts w:asciiTheme="majorHAnsi" w:hAnsiTheme="majorHAnsi" w:cs="Times New Roman"/>
          <w:sz w:val="22"/>
          <w:szCs w:val="22"/>
        </w:rPr>
        <w:t xml:space="preserve">Con esa carta de navegación, durante el primer año el GDR desplegó sus acciones, que se describen en el siguiente punto. </w:t>
      </w:r>
    </w:p>
    <w:p w14:paraId="0F7498EB" w14:textId="77777777" w:rsidR="00CE4021" w:rsidRDefault="00CE4021" w:rsidP="001B383E">
      <w:pPr>
        <w:jc w:val="both"/>
        <w:rPr>
          <w:rFonts w:asciiTheme="majorHAnsi" w:hAnsiTheme="majorHAnsi" w:cs="Times New Roman"/>
          <w:sz w:val="22"/>
          <w:szCs w:val="22"/>
        </w:rPr>
      </w:pPr>
    </w:p>
    <w:p w14:paraId="43DD3889" w14:textId="77777777" w:rsidR="00536674" w:rsidRDefault="00536674">
      <w:pPr>
        <w:rPr>
          <w:rFonts w:ascii="Arial" w:eastAsiaTheme="majorEastAsia" w:hAnsi="Arial" w:cs="Arial"/>
          <w:b/>
          <w:szCs w:val="32"/>
          <w:lang w:val="es-CL" w:eastAsia="en-US"/>
        </w:rPr>
      </w:pPr>
      <w:r>
        <w:rPr>
          <w:rFonts w:ascii="Arial" w:hAnsi="Arial" w:cs="Arial"/>
        </w:rPr>
        <w:br w:type="page"/>
      </w:r>
    </w:p>
    <w:p w14:paraId="0118A160" w14:textId="76AC1CE3" w:rsidR="00F25AE4" w:rsidRPr="00536674" w:rsidRDefault="000748AF" w:rsidP="00536674">
      <w:pPr>
        <w:pStyle w:val="Ttulo1"/>
        <w:rPr>
          <w:rFonts w:ascii="Arial" w:hAnsi="Arial" w:cs="Arial"/>
        </w:rPr>
      </w:pPr>
      <w:bookmarkStart w:id="11" w:name="_Toc515955241"/>
      <w:r w:rsidRPr="00536674">
        <w:rPr>
          <w:rFonts w:ascii="Arial" w:hAnsi="Arial" w:cs="Arial"/>
        </w:rPr>
        <w:lastRenderedPageBreak/>
        <w:t xml:space="preserve">3. </w:t>
      </w:r>
      <w:r w:rsidR="00F25AE4" w:rsidRPr="00536674">
        <w:rPr>
          <w:rFonts w:ascii="Arial" w:hAnsi="Arial" w:cs="Arial"/>
        </w:rPr>
        <w:t>Principales realizaciones del año</w:t>
      </w:r>
      <w:bookmarkEnd w:id="11"/>
    </w:p>
    <w:p w14:paraId="01EA9471" w14:textId="77777777" w:rsidR="00F25AE4" w:rsidRDefault="00F25AE4" w:rsidP="000748AF">
      <w:pPr>
        <w:jc w:val="both"/>
        <w:rPr>
          <w:rFonts w:asciiTheme="majorHAnsi" w:hAnsiTheme="majorHAnsi" w:cs="Times New Roman"/>
          <w:b/>
          <w:sz w:val="22"/>
          <w:szCs w:val="22"/>
        </w:rPr>
      </w:pPr>
    </w:p>
    <w:p w14:paraId="005FA659" w14:textId="687E3EFC" w:rsidR="00337A49" w:rsidRDefault="00D164C9" w:rsidP="000748AF">
      <w:pPr>
        <w:jc w:val="both"/>
        <w:rPr>
          <w:rFonts w:asciiTheme="majorHAnsi" w:hAnsiTheme="majorHAnsi" w:cs="Times New Roman"/>
          <w:sz w:val="22"/>
          <w:szCs w:val="22"/>
        </w:rPr>
      </w:pPr>
      <w:r>
        <w:rPr>
          <w:rFonts w:asciiTheme="majorHAnsi" w:hAnsiTheme="majorHAnsi" w:cs="Times New Roman"/>
          <w:sz w:val="22"/>
          <w:szCs w:val="22"/>
        </w:rPr>
        <w:t>Ya se han descrito los procesos de conformación y operación del GDR, dando cuenta de una acción regular y sostenida</w:t>
      </w:r>
      <w:r w:rsidR="00E00DE3">
        <w:rPr>
          <w:rFonts w:asciiTheme="majorHAnsi" w:hAnsiTheme="majorHAnsi" w:cs="Times New Roman"/>
          <w:sz w:val="22"/>
          <w:szCs w:val="22"/>
        </w:rPr>
        <w:t>; además de las acciones comunicacionales para dar visibilidad a la temática y a los jóvenes rurales</w:t>
      </w:r>
      <w:r>
        <w:rPr>
          <w:rFonts w:asciiTheme="majorHAnsi" w:hAnsiTheme="majorHAnsi" w:cs="Times New Roman"/>
          <w:sz w:val="22"/>
          <w:szCs w:val="22"/>
        </w:rPr>
        <w:t xml:space="preserve">. Junto con ello, destacan las siguientes acciones: </w:t>
      </w:r>
    </w:p>
    <w:p w14:paraId="64433DC2" w14:textId="77777777" w:rsidR="00D164C9" w:rsidRDefault="00D164C9" w:rsidP="000748AF">
      <w:pPr>
        <w:jc w:val="both"/>
        <w:rPr>
          <w:rFonts w:asciiTheme="majorHAnsi" w:hAnsiTheme="majorHAnsi" w:cs="Times New Roman"/>
          <w:sz w:val="22"/>
          <w:szCs w:val="22"/>
        </w:rPr>
      </w:pPr>
    </w:p>
    <w:p w14:paraId="117DFD57" w14:textId="6BFDD92E" w:rsidR="00030853" w:rsidRPr="00A107B9" w:rsidRDefault="00030853" w:rsidP="000748AF">
      <w:pPr>
        <w:jc w:val="both"/>
        <w:rPr>
          <w:rFonts w:asciiTheme="majorHAnsi" w:hAnsiTheme="majorHAnsi" w:cs="Times New Roman"/>
          <w:i/>
          <w:sz w:val="22"/>
          <w:szCs w:val="22"/>
        </w:rPr>
      </w:pPr>
      <w:r w:rsidRPr="00A107B9">
        <w:rPr>
          <w:rFonts w:asciiTheme="majorHAnsi" w:hAnsiTheme="majorHAnsi" w:cs="Times New Roman"/>
          <w:i/>
          <w:sz w:val="22"/>
          <w:szCs w:val="22"/>
        </w:rPr>
        <w:t>Elaboración de un diagnóstico compartido</w:t>
      </w:r>
    </w:p>
    <w:p w14:paraId="0481A35D" w14:textId="0B15D5C9" w:rsidR="00030853" w:rsidRDefault="00030853" w:rsidP="00030853">
      <w:pPr>
        <w:jc w:val="both"/>
        <w:rPr>
          <w:rFonts w:asciiTheme="majorHAnsi" w:hAnsiTheme="majorHAnsi" w:cs="Times New Roman"/>
          <w:sz w:val="22"/>
          <w:szCs w:val="22"/>
        </w:rPr>
      </w:pPr>
      <w:r w:rsidRPr="00337A49">
        <w:rPr>
          <w:rFonts w:asciiTheme="majorHAnsi" w:hAnsiTheme="majorHAnsi" w:cs="Times New Roman"/>
          <w:sz w:val="22"/>
          <w:szCs w:val="22"/>
        </w:rPr>
        <w:t xml:space="preserve">El objetivo para el primer año fue </w:t>
      </w:r>
      <w:r w:rsidR="00F53528">
        <w:rPr>
          <w:rFonts w:asciiTheme="majorHAnsi" w:hAnsiTheme="majorHAnsi" w:cs="Times New Roman"/>
          <w:sz w:val="22"/>
          <w:szCs w:val="22"/>
        </w:rPr>
        <w:t xml:space="preserve">establecer el GDR y generar un </w:t>
      </w:r>
      <w:r w:rsidRPr="00337A49">
        <w:rPr>
          <w:rFonts w:asciiTheme="majorHAnsi" w:hAnsiTheme="majorHAnsi" w:cs="Times New Roman"/>
          <w:sz w:val="22"/>
          <w:szCs w:val="22"/>
        </w:rPr>
        <w:t xml:space="preserve">diagnóstico compartido entre sus miembros sobre la situación y desafíos, en particular en inclusión económica, de los jóvenes rurales. </w:t>
      </w:r>
      <w:r w:rsidR="00A107B9">
        <w:rPr>
          <w:rFonts w:asciiTheme="majorHAnsi" w:hAnsiTheme="majorHAnsi" w:cs="Times New Roman"/>
          <w:sz w:val="22"/>
          <w:szCs w:val="22"/>
        </w:rPr>
        <w:t xml:space="preserve">La </w:t>
      </w:r>
      <w:r w:rsidRPr="00337A49">
        <w:rPr>
          <w:rFonts w:asciiTheme="majorHAnsi" w:hAnsiTheme="majorHAnsi" w:cs="Times New Roman"/>
          <w:sz w:val="22"/>
          <w:szCs w:val="22"/>
        </w:rPr>
        <w:t xml:space="preserve">propuesta </w:t>
      </w:r>
      <w:r w:rsidR="00A107B9">
        <w:rPr>
          <w:rFonts w:asciiTheme="majorHAnsi" w:hAnsiTheme="majorHAnsi" w:cs="Times New Roman"/>
          <w:sz w:val="22"/>
          <w:szCs w:val="22"/>
        </w:rPr>
        <w:t xml:space="preserve">inicial </w:t>
      </w:r>
      <w:r w:rsidRPr="00337A49">
        <w:rPr>
          <w:rFonts w:asciiTheme="majorHAnsi" w:hAnsiTheme="majorHAnsi" w:cs="Times New Roman"/>
          <w:sz w:val="22"/>
          <w:szCs w:val="22"/>
        </w:rPr>
        <w:t xml:space="preserve">de diagnóstico </w:t>
      </w:r>
      <w:r w:rsidR="00A107B9">
        <w:rPr>
          <w:rFonts w:asciiTheme="majorHAnsi" w:hAnsiTheme="majorHAnsi" w:cs="Times New Roman"/>
          <w:sz w:val="22"/>
          <w:szCs w:val="22"/>
        </w:rPr>
        <w:t>se fue</w:t>
      </w:r>
      <w:r w:rsidRPr="00337A49">
        <w:rPr>
          <w:rFonts w:asciiTheme="majorHAnsi" w:hAnsiTheme="majorHAnsi" w:cs="Times New Roman"/>
          <w:sz w:val="22"/>
          <w:szCs w:val="22"/>
        </w:rPr>
        <w:t xml:space="preserve"> enriqueciendo a lo largo del año y </w:t>
      </w:r>
      <w:r w:rsidR="00A107B9">
        <w:rPr>
          <w:rFonts w:asciiTheme="majorHAnsi" w:hAnsiTheme="majorHAnsi" w:cs="Times New Roman"/>
          <w:sz w:val="22"/>
          <w:szCs w:val="22"/>
        </w:rPr>
        <w:t xml:space="preserve">se </w:t>
      </w:r>
      <w:r w:rsidR="000947CC">
        <w:rPr>
          <w:rFonts w:asciiTheme="majorHAnsi" w:hAnsiTheme="majorHAnsi" w:cs="Times New Roman"/>
          <w:sz w:val="22"/>
          <w:szCs w:val="22"/>
        </w:rPr>
        <w:t>desarrolló</w:t>
      </w:r>
      <w:r w:rsidRPr="00337A49">
        <w:rPr>
          <w:rFonts w:asciiTheme="majorHAnsi" w:hAnsiTheme="majorHAnsi" w:cs="Times New Roman"/>
          <w:sz w:val="22"/>
          <w:szCs w:val="22"/>
        </w:rPr>
        <w:t xml:space="preserve"> un estudio sobre las trayectorias y aspiraciones de los jóvenes</w:t>
      </w:r>
      <w:r w:rsidR="000947CC">
        <w:rPr>
          <w:rFonts w:asciiTheme="majorHAnsi" w:hAnsiTheme="majorHAnsi" w:cs="Times New Roman"/>
          <w:sz w:val="22"/>
          <w:szCs w:val="22"/>
        </w:rPr>
        <w:t>, que incluyó 30 entrevistas en profundidad y ocho videos.</w:t>
      </w:r>
    </w:p>
    <w:p w14:paraId="4214702E" w14:textId="77777777" w:rsidR="00A24F09" w:rsidRPr="00337A49" w:rsidRDefault="00A24F09" w:rsidP="00030853">
      <w:pPr>
        <w:jc w:val="both"/>
        <w:rPr>
          <w:rFonts w:asciiTheme="majorHAnsi" w:hAnsiTheme="majorHAnsi" w:cs="Times New Roman"/>
          <w:sz w:val="22"/>
          <w:szCs w:val="22"/>
        </w:rPr>
      </w:pPr>
    </w:p>
    <w:p w14:paraId="7BBC49FE" w14:textId="69D598BD" w:rsidR="00337A49" w:rsidRPr="000947CC" w:rsidRDefault="000947CC" w:rsidP="00337A49">
      <w:pPr>
        <w:jc w:val="both"/>
        <w:rPr>
          <w:rFonts w:asciiTheme="majorHAnsi" w:hAnsiTheme="majorHAnsi" w:cs="Times New Roman"/>
          <w:i/>
          <w:sz w:val="22"/>
          <w:szCs w:val="22"/>
        </w:rPr>
      </w:pPr>
      <w:r w:rsidRPr="000947CC">
        <w:rPr>
          <w:rFonts w:asciiTheme="majorHAnsi" w:hAnsiTheme="majorHAnsi" w:cs="Times New Roman"/>
          <w:i/>
          <w:sz w:val="22"/>
          <w:szCs w:val="22"/>
        </w:rPr>
        <w:t xml:space="preserve">Presencia de jóvenes rurales </w:t>
      </w:r>
      <w:r w:rsidR="00337A49" w:rsidRPr="000947CC">
        <w:rPr>
          <w:rFonts w:asciiTheme="majorHAnsi" w:hAnsiTheme="majorHAnsi" w:cs="Times New Roman"/>
          <w:i/>
          <w:sz w:val="22"/>
          <w:szCs w:val="22"/>
        </w:rPr>
        <w:t xml:space="preserve">en el GDR </w:t>
      </w:r>
      <w:r w:rsidRPr="000947CC">
        <w:rPr>
          <w:rFonts w:asciiTheme="majorHAnsi" w:hAnsiTheme="majorHAnsi" w:cs="Times New Roman"/>
          <w:i/>
          <w:sz w:val="22"/>
          <w:szCs w:val="22"/>
        </w:rPr>
        <w:t>e</w:t>
      </w:r>
      <w:r w:rsidR="00337A49" w:rsidRPr="000947CC">
        <w:rPr>
          <w:rFonts w:asciiTheme="majorHAnsi" w:hAnsiTheme="majorHAnsi" w:cs="Times New Roman"/>
          <w:i/>
          <w:sz w:val="22"/>
          <w:szCs w:val="22"/>
        </w:rPr>
        <w:t xml:space="preserve"> interacción con tomadores de decisión</w:t>
      </w:r>
    </w:p>
    <w:p w14:paraId="016F7FD3" w14:textId="52F2A18D" w:rsidR="00337A49" w:rsidRPr="00337A49" w:rsidRDefault="00337A49" w:rsidP="00337A49">
      <w:pPr>
        <w:jc w:val="both"/>
        <w:rPr>
          <w:rFonts w:asciiTheme="majorHAnsi" w:hAnsiTheme="majorHAnsi" w:cs="Times New Roman"/>
          <w:sz w:val="22"/>
          <w:szCs w:val="22"/>
        </w:rPr>
      </w:pPr>
      <w:r w:rsidRPr="00337A49">
        <w:rPr>
          <w:rFonts w:asciiTheme="majorHAnsi" w:hAnsiTheme="majorHAnsi" w:cs="Times New Roman"/>
          <w:sz w:val="22"/>
          <w:szCs w:val="22"/>
        </w:rPr>
        <w:t xml:space="preserve">Un hito importante fue facilitar la presencia de jóvenes rurales en el GDR y facilitar diálogos entre jóvenes rurales y agencias del sector público. </w:t>
      </w:r>
      <w:r w:rsidR="000947CC">
        <w:rPr>
          <w:rFonts w:asciiTheme="majorHAnsi" w:hAnsiTheme="majorHAnsi" w:cs="Times New Roman"/>
          <w:sz w:val="22"/>
          <w:szCs w:val="22"/>
        </w:rPr>
        <w:t>En el mes de octubre, se gestionó que ocho</w:t>
      </w:r>
      <w:r w:rsidRPr="00337A49">
        <w:rPr>
          <w:rFonts w:asciiTheme="majorHAnsi" w:hAnsiTheme="majorHAnsi" w:cs="Times New Roman"/>
          <w:sz w:val="22"/>
          <w:szCs w:val="22"/>
        </w:rPr>
        <w:t xml:space="preserve"> jóvenes rurales </w:t>
      </w:r>
      <w:r w:rsidR="000947CC">
        <w:rPr>
          <w:rFonts w:asciiTheme="majorHAnsi" w:hAnsiTheme="majorHAnsi" w:cs="Times New Roman"/>
          <w:sz w:val="22"/>
          <w:szCs w:val="22"/>
        </w:rPr>
        <w:t>participaran de una reunión</w:t>
      </w:r>
      <w:r w:rsidRPr="00337A49">
        <w:rPr>
          <w:rFonts w:asciiTheme="majorHAnsi" w:hAnsiTheme="majorHAnsi" w:cs="Times New Roman"/>
          <w:sz w:val="22"/>
          <w:szCs w:val="22"/>
        </w:rPr>
        <w:t xml:space="preserve"> el GDR </w:t>
      </w:r>
      <w:r w:rsidR="000947CC">
        <w:rPr>
          <w:rFonts w:asciiTheme="majorHAnsi" w:hAnsiTheme="majorHAnsi" w:cs="Times New Roman"/>
          <w:sz w:val="22"/>
          <w:szCs w:val="22"/>
        </w:rPr>
        <w:t>y que además</w:t>
      </w:r>
      <w:r w:rsidRPr="00337A49">
        <w:rPr>
          <w:rFonts w:asciiTheme="majorHAnsi" w:hAnsiTheme="majorHAnsi" w:cs="Times New Roman"/>
          <w:sz w:val="22"/>
          <w:szCs w:val="22"/>
        </w:rPr>
        <w:t xml:space="preserve"> fueran recibidos por la Ministra del </w:t>
      </w:r>
      <w:r w:rsidR="000947CC" w:rsidRPr="00337A49">
        <w:rPr>
          <w:rFonts w:asciiTheme="majorHAnsi" w:hAnsiTheme="majorHAnsi" w:cs="Times New Roman"/>
          <w:sz w:val="22"/>
          <w:szCs w:val="22"/>
        </w:rPr>
        <w:t xml:space="preserve">MIDIS </w:t>
      </w:r>
      <w:r w:rsidRPr="00337A49">
        <w:rPr>
          <w:rFonts w:asciiTheme="majorHAnsi" w:hAnsiTheme="majorHAnsi" w:cs="Times New Roman"/>
          <w:sz w:val="22"/>
          <w:szCs w:val="22"/>
        </w:rPr>
        <w:t>(Sr</w:t>
      </w:r>
      <w:r w:rsidR="000947CC">
        <w:rPr>
          <w:rFonts w:asciiTheme="majorHAnsi" w:hAnsiTheme="majorHAnsi" w:cs="Times New Roman"/>
          <w:sz w:val="22"/>
          <w:szCs w:val="22"/>
        </w:rPr>
        <w:t>a. Fiorella Molinelli), el vice</w:t>
      </w:r>
      <w:r w:rsidRPr="00337A49">
        <w:rPr>
          <w:rFonts w:asciiTheme="majorHAnsi" w:hAnsiTheme="majorHAnsi" w:cs="Times New Roman"/>
          <w:sz w:val="22"/>
          <w:szCs w:val="22"/>
        </w:rPr>
        <w:t>ministro de Agricultura (Sr. Benjamín Quijandría) y que tuvieran una reunión con SENAJU y con un repr</w:t>
      </w:r>
      <w:r w:rsidR="000947CC">
        <w:rPr>
          <w:rFonts w:asciiTheme="majorHAnsi" w:hAnsiTheme="majorHAnsi" w:cs="Times New Roman"/>
          <w:sz w:val="22"/>
          <w:szCs w:val="22"/>
        </w:rPr>
        <w:t>esentante de la D</w:t>
      </w:r>
      <w:r w:rsidRPr="00337A49">
        <w:rPr>
          <w:rFonts w:asciiTheme="majorHAnsi" w:hAnsiTheme="majorHAnsi" w:cs="Times New Roman"/>
          <w:sz w:val="22"/>
          <w:szCs w:val="22"/>
        </w:rPr>
        <w:t>irec</w:t>
      </w:r>
      <w:r w:rsidR="000947CC">
        <w:rPr>
          <w:rFonts w:asciiTheme="majorHAnsi" w:hAnsiTheme="majorHAnsi" w:cs="Times New Roman"/>
          <w:sz w:val="22"/>
          <w:szCs w:val="22"/>
        </w:rPr>
        <w:t xml:space="preserve">ción de Políticas del MIDIS. </w:t>
      </w:r>
    </w:p>
    <w:p w14:paraId="2D878085" w14:textId="77777777" w:rsidR="00337A49" w:rsidRPr="00337A49" w:rsidRDefault="00337A49" w:rsidP="00337A49">
      <w:pPr>
        <w:jc w:val="both"/>
        <w:rPr>
          <w:rFonts w:asciiTheme="majorHAnsi" w:hAnsiTheme="majorHAnsi" w:cs="Times New Roman"/>
          <w:sz w:val="22"/>
          <w:szCs w:val="22"/>
        </w:rPr>
      </w:pPr>
    </w:p>
    <w:p w14:paraId="425A3101" w14:textId="60C7E6CC" w:rsidR="00337A49" w:rsidRPr="000947CC" w:rsidRDefault="000947CC" w:rsidP="00337A49">
      <w:pPr>
        <w:jc w:val="both"/>
        <w:rPr>
          <w:rFonts w:asciiTheme="majorHAnsi" w:hAnsiTheme="majorHAnsi" w:cs="Times New Roman"/>
          <w:i/>
          <w:sz w:val="22"/>
          <w:szCs w:val="22"/>
        </w:rPr>
      </w:pPr>
      <w:r w:rsidRPr="000947CC">
        <w:rPr>
          <w:rFonts w:asciiTheme="majorHAnsi" w:hAnsiTheme="majorHAnsi" w:cs="Times New Roman"/>
          <w:i/>
          <w:sz w:val="22"/>
          <w:szCs w:val="22"/>
        </w:rPr>
        <w:t>Asistencia técnica al</w:t>
      </w:r>
      <w:r w:rsidR="00337A49" w:rsidRPr="000947CC">
        <w:rPr>
          <w:rFonts w:asciiTheme="majorHAnsi" w:hAnsiTheme="majorHAnsi" w:cs="Times New Roman"/>
          <w:i/>
          <w:sz w:val="22"/>
          <w:szCs w:val="22"/>
        </w:rPr>
        <w:t xml:space="preserve"> MIDIS </w:t>
      </w:r>
    </w:p>
    <w:p w14:paraId="79E2B970" w14:textId="18CEB437" w:rsidR="00F25AE4" w:rsidRDefault="00337A49" w:rsidP="000748AF">
      <w:pPr>
        <w:jc w:val="both"/>
        <w:rPr>
          <w:rFonts w:asciiTheme="majorHAnsi" w:hAnsiTheme="majorHAnsi" w:cs="Times New Roman"/>
          <w:sz w:val="22"/>
          <w:szCs w:val="22"/>
        </w:rPr>
      </w:pPr>
      <w:r w:rsidRPr="00337A49">
        <w:rPr>
          <w:rFonts w:asciiTheme="majorHAnsi" w:hAnsiTheme="majorHAnsi" w:cs="Times New Roman"/>
          <w:sz w:val="22"/>
          <w:szCs w:val="22"/>
        </w:rPr>
        <w:t xml:space="preserve">Luego de varias reuniones con el </w:t>
      </w:r>
      <w:r w:rsidR="002A4C21" w:rsidRPr="00337A49">
        <w:rPr>
          <w:rFonts w:asciiTheme="majorHAnsi" w:hAnsiTheme="majorHAnsi" w:cs="Times New Roman"/>
          <w:sz w:val="22"/>
          <w:szCs w:val="22"/>
        </w:rPr>
        <w:t>MIDIS</w:t>
      </w:r>
      <w:r w:rsidRPr="00337A49">
        <w:rPr>
          <w:rFonts w:asciiTheme="majorHAnsi" w:hAnsiTheme="majorHAnsi" w:cs="Times New Roman"/>
          <w:sz w:val="22"/>
          <w:szCs w:val="22"/>
        </w:rPr>
        <w:t>,</w:t>
      </w:r>
      <w:r w:rsidR="002A4C21">
        <w:rPr>
          <w:rFonts w:asciiTheme="majorHAnsi" w:hAnsiTheme="majorHAnsi" w:cs="Times New Roman"/>
          <w:sz w:val="22"/>
          <w:szCs w:val="22"/>
        </w:rPr>
        <w:t xml:space="preserve"> se logró que formalmente se le solicitara a la secretaría técnica del GDR la elaboración de propuestas sobre cómo aportar</w:t>
      </w:r>
      <w:r w:rsidR="00647CED">
        <w:rPr>
          <w:rFonts w:asciiTheme="majorHAnsi" w:hAnsiTheme="majorHAnsi" w:cs="Times New Roman"/>
          <w:sz w:val="22"/>
          <w:szCs w:val="22"/>
        </w:rPr>
        <w:t xml:space="preserve"> desde el ministerio</w:t>
      </w:r>
      <w:r w:rsidR="002A4C21">
        <w:rPr>
          <w:rFonts w:asciiTheme="majorHAnsi" w:hAnsiTheme="majorHAnsi" w:cs="Times New Roman"/>
          <w:sz w:val="22"/>
          <w:szCs w:val="22"/>
        </w:rPr>
        <w:t xml:space="preserve"> a mejorar las oportunidades</w:t>
      </w:r>
      <w:r w:rsidR="00647CED">
        <w:rPr>
          <w:rFonts w:asciiTheme="majorHAnsi" w:hAnsiTheme="majorHAnsi" w:cs="Times New Roman"/>
          <w:sz w:val="22"/>
          <w:szCs w:val="22"/>
        </w:rPr>
        <w:t xml:space="preserve"> de inclusión económica de los jóvenes rurales. Esto se está desarrollando mediante un trabajo contratado </w:t>
      </w:r>
      <w:r w:rsidR="00E00DE3">
        <w:rPr>
          <w:rFonts w:asciiTheme="majorHAnsi" w:hAnsiTheme="majorHAnsi" w:cs="Times New Roman"/>
          <w:sz w:val="22"/>
          <w:szCs w:val="22"/>
        </w:rPr>
        <w:t xml:space="preserve">a una de las participantes del GDR, cuyo producto estará en el primer trimestre del 2018 y abre la posibilidad cierta de lograr incidencia. </w:t>
      </w:r>
      <w:r w:rsidR="00647CED">
        <w:rPr>
          <w:rFonts w:asciiTheme="majorHAnsi" w:hAnsiTheme="majorHAnsi" w:cs="Times New Roman"/>
          <w:sz w:val="22"/>
          <w:szCs w:val="22"/>
        </w:rPr>
        <w:t xml:space="preserve">  </w:t>
      </w:r>
      <w:r w:rsidR="002A4C21">
        <w:rPr>
          <w:rFonts w:asciiTheme="majorHAnsi" w:hAnsiTheme="majorHAnsi" w:cs="Times New Roman"/>
          <w:sz w:val="22"/>
          <w:szCs w:val="22"/>
        </w:rPr>
        <w:t xml:space="preserve"> </w:t>
      </w:r>
    </w:p>
    <w:p w14:paraId="4CE470A8" w14:textId="77777777" w:rsidR="00536674" w:rsidRPr="00DF7CE8" w:rsidRDefault="00536674" w:rsidP="000748AF">
      <w:pPr>
        <w:jc w:val="both"/>
        <w:rPr>
          <w:rFonts w:asciiTheme="majorHAnsi" w:hAnsiTheme="majorHAnsi" w:cs="Times New Roman"/>
          <w:sz w:val="22"/>
          <w:szCs w:val="22"/>
        </w:rPr>
      </w:pPr>
    </w:p>
    <w:p w14:paraId="1DEB91ED" w14:textId="57E4D32E" w:rsidR="000748AF" w:rsidRPr="00536674" w:rsidRDefault="00F25AE4" w:rsidP="00536674">
      <w:pPr>
        <w:pStyle w:val="Ttulo1"/>
        <w:rPr>
          <w:rFonts w:ascii="Arial" w:hAnsi="Arial" w:cs="Arial"/>
        </w:rPr>
      </w:pPr>
      <w:bookmarkStart w:id="12" w:name="_Toc515955242"/>
      <w:r w:rsidRPr="00536674">
        <w:rPr>
          <w:rFonts w:ascii="Arial" w:hAnsi="Arial" w:cs="Arial"/>
        </w:rPr>
        <w:t xml:space="preserve">4. </w:t>
      </w:r>
      <w:r w:rsidR="000748AF" w:rsidRPr="00536674">
        <w:rPr>
          <w:rFonts w:ascii="Arial" w:hAnsi="Arial" w:cs="Arial"/>
        </w:rPr>
        <w:t>Lecciones aprendidas</w:t>
      </w:r>
      <w:r w:rsidR="00D369D3" w:rsidRPr="00536674">
        <w:rPr>
          <w:rFonts w:ascii="Arial" w:hAnsi="Arial" w:cs="Arial"/>
        </w:rPr>
        <w:t xml:space="preserve"> y desafíos para el siguiente período</w:t>
      </w:r>
      <w:bookmarkEnd w:id="12"/>
    </w:p>
    <w:p w14:paraId="00866F4B" w14:textId="77777777" w:rsidR="00D369D3" w:rsidRDefault="00D369D3" w:rsidP="001B383E">
      <w:pPr>
        <w:jc w:val="both"/>
        <w:rPr>
          <w:rFonts w:asciiTheme="majorHAnsi" w:hAnsiTheme="majorHAnsi" w:cs="Times New Roman"/>
          <w:b/>
          <w:sz w:val="22"/>
          <w:szCs w:val="22"/>
        </w:rPr>
      </w:pPr>
    </w:p>
    <w:p w14:paraId="097DBE32" w14:textId="52AF86BB" w:rsidR="004B5ED9" w:rsidRDefault="00A34908" w:rsidP="001B383E">
      <w:pPr>
        <w:jc w:val="both"/>
        <w:rPr>
          <w:rFonts w:asciiTheme="majorHAnsi" w:hAnsiTheme="majorHAnsi" w:cs="Times New Roman"/>
          <w:sz w:val="22"/>
          <w:szCs w:val="22"/>
        </w:rPr>
      </w:pPr>
      <w:r>
        <w:rPr>
          <w:rFonts w:asciiTheme="majorHAnsi" w:hAnsiTheme="majorHAnsi" w:cs="Times New Roman"/>
          <w:sz w:val="22"/>
          <w:szCs w:val="22"/>
        </w:rPr>
        <w:t>La instalación de un Grupo de Diálogo Rural constituye un proceso</w:t>
      </w:r>
      <w:r w:rsidR="0099637F">
        <w:rPr>
          <w:rFonts w:asciiTheme="majorHAnsi" w:hAnsiTheme="majorHAnsi" w:cs="Times New Roman"/>
          <w:sz w:val="22"/>
          <w:szCs w:val="22"/>
        </w:rPr>
        <w:t xml:space="preserve"> desafiante que involucra distintos factores, </w:t>
      </w:r>
      <w:r w:rsidR="00796711">
        <w:rPr>
          <w:rFonts w:asciiTheme="majorHAnsi" w:hAnsiTheme="majorHAnsi" w:cs="Times New Roman"/>
          <w:sz w:val="22"/>
          <w:szCs w:val="22"/>
        </w:rPr>
        <w:t>como</w:t>
      </w:r>
      <w:r w:rsidR="0099637F">
        <w:rPr>
          <w:rFonts w:asciiTheme="majorHAnsi" w:hAnsiTheme="majorHAnsi" w:cs="Times New Roman"/>
          <w:sz w:val="22"/>
          <w:szCs w:val="22"/>
        </w:rPr>
        <w:t xml:space="preserve"> las características de quien convoca, de quienes conforman</w:t>
      </w:r>
      <w:r w:rsidR="00796711">
        <w:rPr>
          <w:rFonts w:asciiTheme="majorHAnsi" w:hAnsiTheme="majorHAnsi" w:cs="Times New Roman"/>
          <w:sz w:val="22"/>
          <w:szCs w:val="22"/>
        </w:rPr>
        <w:t xml:space="preserve"> el grupo</w:t>
      </w:r>
      <w:r w:rsidR="0099637F">
        <w:rPr>
          <w:rFonts w:asciiTheme="majorHAnsi" w:hAnsiTheme="majorHAnsi" w:cs="Times New Roman"/>
          <w:sz w:val="22"/>
          <w:szCs w:val="22"/>
        </w:rPr>
        <w:t xml:space="preserve"> y al contexto político-institucional </w:t>
      </w:r>
      <w:r w:rsidR="00796711">
        <w:rPr>
          <w:rFonts w:asciiTheme="majorHAnsi" w:hAnsiTheme="majorHAnsi" w:cs="Times New Roman"/>
          <w:sz w:val="22"/>
          <w:szCs w:val="22"/>
        </w:rPr>
        <w:t xml:space="preserve">del país. El proceso desplegado en la puesta en marcha del GDR Perú deja algunos aprendizajes relevantes: </w:t>
      </w:r>
      <w:r w:rsidR="0099637F">
        <w:rPr>
          <w:rFonts w:asciiTheme="majorHAnsi" w:hAnsiTheme="majorHAnsi" w:cs="Times New Roman"/>
          <w:sz w:val="22"/>
          <w:szCs w:val="22"/>
        </w:rPr>
        <w:t xml:space="preserve">       </w:t>
      </w:r>
    </w:p>
    <w:p w14:paraId="7D764C97" w14:textId="77777777" w:rsidR="004B5ED9" w:rsidRDefault="004B5ED9" w:rsidP="001B383E">
      <w:pPr>
        <w:jc w:val="both"/>
        <w:rPr>
          <w:rFonts w:asciiTheme="majorHAnsi" w:hAnsiTheme="majorHAnsi" w:cs="Times New Roman"/>
          <w:sz w:val="22"/>
          <w:szCs w:val="22"/>
        </w:rPr>
      </w:pPr>
    </w:p>
    <w:p w14:paraId="01260311" w14:textId="77777777" w:rsidR="00F220C7" w:rsidRDefault="00796711" w:rsidP="00DF7CE8">
      <w:pPr>
        <w:pStyle w:val="Prrafodelista"/>
        <w:numPr>
          <w:ilvl w:val="0"/>
          <w:numId w:val="12"/>
        </w:numPr>
        <w:ind w:left="284"/>
        <w:jc w:val="both"/>
        <w:rPr>
          <w:rFonts w:asciiTheme="majorHAnsi" w:hAnsiTheme="majorHAnsi" w:cs="Times New Roman"/>
          <w:sz w:val="22"/>
          <w:szCs w:val="22"/>
        </w:rPr>
      </w:pPr>
      <w:r w:rsidRPr="00F220C7">
        <w:rPr>
          <w:rFonts w:asciiTheme="majorHAnsi" w:hAnsiTheme="majorHAnsi" w:cs="Times New Roman"/>
          <w:i/>
          <w:sz w:val="22"/>
          <w:szCs w:val="22"/>
        </w:rPr>
        <w:t>P</w:t>
      </w:r>
      <w:r w:rsidR="004B5ED9" w:rsidRPr="00F220C7">
        <w:rPr>
          <w:rFonts w:asciiTheme="majorHAnsi" w:hAnsiTheme="majorHAnsi" w:cs="Times New Roman"/>
          <w:i/>
          <w:sz w:val="22"/>
          <w:szCs w:val="22"/>
        </w:rPr>
        <w:t>roceso de selección</w:t>
      </w:r>
      <w:r w:rsidRPr="00F220C7">
        <w:rPr>
          <w:rFonts w:asciiTheme="majorHAnsi" w:hAnsiTheme="majorHAnsi" w:cs="Times New Roman"/>
          <w:i/>
          <w:sz w:val="22"/>
          <w:szCs w:val="22"/>
        </w:rPr>
        <w:t xml:space="preserve"> de invitados</w:t>
      </w:r>
      <w:r w:rsidR="004B5ED9" w:rsidRPr="00F220C7">
        <w:rPr>
          <w:rFonts w:asciiTheme="majorHAnsi" w:hAnsiTheme="majorHAnsi" w:cs="Times New Roman"/>
          <w:i/>
          <w:sz w:val="22"/>
          <w:szCs w:val="22"/>
        </w:rPr>
        <w:t xml:space="preserve"> y convocatoria</w:t>
      </w:r>
      <w:r w:rsidR="00550C3B" w:rsidRPr="00F220C7">
        <w:rPr>
          <w:rFonts w:asciiTheme="majorHAnsi" w:hAnsiTheme="majorHAnsi" w:cs="Times New Roman"/>
          <w:i/>
          <w:sz w:val="22"/>
          <w:szCs w:val="22"/>
        </w:rPr>
        <w:t>.</w:t>
      </w:r>
      <w:r w:rsidR="003E576B">
        <w:rPr>
          <w:rFonts w:asciiTheme="majorHAnsi" w:hAnsiTheme="majorHAnsi" w:cs="Times New Roman"/>
          <w:sz w:val="22"/>
          <w:szCs w:val="22"/>
        </w:rPr>
        <w:t xml:space="preserve"> Para la identificación y selección de invitados se trianguló la información entre la </w:t>
      </w:r>
      <w:r w:rsidR="00F220C7">
        <w:rPr>
          <w:rFonts w:asciiTheme="majorHAnsi" w:hAnsiTheme="majorHAnsi" w:cs="Times New Roman"/>
          <w:sz w:val="22"/>
          <w:szCs w:val="22"/>
        </w:rPr>
        <w:t>s</w:t>
      </w:r>
      <w:r w:rsidR="003E576B">
        <w:rPr>
          <w:rFonts w:asciiTheme="majorHAnsi" w:hAnsiTheme="majorHAnsi" w:cs="Times New Roman"/>
          <w:sz w:val="22"/>
          <w:szCs w:val="22"/>
        </w:rPr>
        <w:t xml:space="preserve">ecretaria técnica, Rimisp y FIDA, lo que permitió asegurar </w:t>
      </w:r>
      <w:r w:rsidR="003E576B" w:rsidRPr="003E576B">
        <w:rPr>
          <w:rFonts w:asciiTheme="majorHAnsi" w:hAnsiTheme="majorHAnsi" w:cs="Times New Roman"/>
          <w:sz w:val="22"/>
          <w:szCs w:val="22"/>
        </w:rPr>
        <w:t>transversalidad y diversidad, junto con acceso</w:t>
      </w:r>
      <w:r w:rsidR="00F220C7">
        <w:rPr>
          <w:rFonts w:asciiTheme="majorHAnsi" w:hAnsiTheme="majorHAnsi" w:cs="Times New Roman"/>
          <w:sz w:val="22"/>
          <w:szCs w:val="22"/>
        </w:rPr>
        <w:t xml:space="preserve"> efectivo</w:t>
      </w:r>
      <w:r w:rsidR="003E576B" w:rsidRPr="003E576B">
        <w:rPr>
          <w:rFonts w:asciiTheme="majorHAnsi" w:hAnsiTheme="majorHAnsi" w:cs="Times New Roman"/>
          <w:sz w:val="22"/>
          <w:szCs w:val="22"/>
        </w:rPr>
        <w:t xml:space="preserve"> a las redes de influencia. </w:t>
      </w:r>
      <w:r w:rsidR="00F220C7">
        <w:rPr>
          <w:rFonts w:asciiTheme="majorHAnsi" w:hAnsiTheme="majorHAnsi" w:cs="Times New Roman"/>
          <w:sz w:val="22"/>
          <w:szCs w:val="22"/>
        </w:rPr>
        <w:t>Por su parte, la entidad convocante es un centro de pensamiento definido como el más influyente del país y su secretaria técnica cuenta con una destacada trayectoria pública, privada y académica, lo que facilita la convocatoria y genera interés y compromiso de parte de los actores.</w:t>
      </w:r>
    </w:p>
    <w:p w14:paraId="1F7D3AD4" w14:textId="77777777" w:rsidR="000105CB" w:rsidRDefault="00F220C7" w:rsidP="00DF7CE8">
      <w:pPr>
        <w:pStyle w:val="Prrafodelista"/>
        <w:numPr>
          <w:ilvl w:val="0"/>
          <w:numId w:val="12"/>
        </w:numPr>
        <w:ind w:left="284"/>
        <w:jc w:val="both"/>
        <w:rPr>
          <w:rFonts w:asciiTheme="majorHAnsi" w:hAnsiTheme="majorHAnsi" w:cs="Times New Roman"/>
          <w:sz w:val="22"/>
          <w:szCs w:val="22"/>
        </w:rPr>
      </w:pPr>
      <w:r>
        <w:rPr>
          <w:rFonts w:asciiTheme="majorHAnsi" w:hAnsiTheme="majorHAnsi" w:cs="Times New Roman"/>
          <w:i/>
          <w:sz w:val="22"/>
          <w:szCs w:val="22"/>
        </w:rPr>
        <w:t>Definici</w:t>
      </w:r>
      <w:r w:rsidR="00001940">
        <w:rPr>
          <w:rFonts w:asciiTheme="majorHAnsi" w:hAnsiTheme="majorHAnsi" w:cs="Times New Roman"/>
          <w:i/>
          <w:sz w:val="22"/>
          <w:szCs w:val="22"/>
        </w:rPr>
        <w:t xml:space="preserve">ón del eje temático articulador de la iniciativa. </w:t>
      </w:r>
      <w:r w:rsidR="00001940">
        <w:rPr>
          <w:rFonts w:asciiTheme="majorHAnsi" w:hAnsiTheme="majorHAnsi" w:cs="Times New Roman"/>
          <w:sz w:val="22"/>
          <w:szCs w:val="22"/>
        </w:rPr>
        <w:t>Aunque en un inicio rondaba la opción de convocar en torno al tema general del desarrollo rural y desde ahí ir acotando la agenda, las primeras rondas de conversaciones, así como los resultados de los análisis iniciales del contexto para el diálogo, llevaron a definir que la entrada debía ser más acotada y específica. La convocatoria temática en torno a la juventud rural resultó más atractiva y abrió un espacio de oportunidades</w:t>
      </w:r>
      <w:r w:rsidR="000105CB">
        <w:rPr>
          <w:rFonts w:asciiTheme="majorHAnsi" w:hAnsiTheme="majorHAnsi" w:cs="Times New Roman"/>
          <w:sz w:val="22"/>
          <w:szCs w:val="22"/>
        </w:rPr>
        <w:t xml:space="preserve"> para avanzar en </w:t>
      </w:r>
      <w:r w:rsidR="004B5ED9" w:rsidRPr="000105CB">
        <w:rPr>
          <w:rFonts w:asciiTheme="majorHAnsi" w:hAnsiTheme="majorHAnsi" w:cs="Times New Roman"/>
          <w:sz w:val="22"/>
          <w:szCs w:val="22"/>
        </w:rPr>
        <w:t xml:space="preserve">una agenda más </w:t>
      </w:r>
      <w:r w:rsidR="00550C3B" w:rsidRPr="000105CB">
        <w:rPr>
          <w:rFonts w:asciiTheme="majorHAnsi" w:hAnsiTheme="majorHAnsi" w:cs="Times New Roman"/>
          <w:sz w:val="22"/>
          <w:szCs w:val="22"/>
        </w:rPr>
        <w:t>focalizada</w:t>
      </w:r>
      <w:r w:rsidR="004B5ED9" w:rsidRPr="000105CB">
        <w:rPr>
          <w:rFonts w:asciiTheme="majorHAnsi" w:hAnsiTheme="majorHAnsi" w:cs="Times New Roman"/>
          <w:sz w:val="22"/>
          <w:szCs w:val="22"/>
        </w:rPr>
        <w:t xml:space="preserve"> de trabajo</w:t>
      </w:r>
      <w:r w:rsidR="000105CB">
        <w:rPr>
          <w:rFonts w:asciiTheme="majorHAnsi" w:hAnsiTheme="majorHAnsi" w:cs="Times New Roman"/>
          <w:sz w:val="22"/>
          <w:szCs w:val="22"/>
        </w:rPr>
        <w:t xml:space="preserve">. </w:t>
      </w:r>
    </w:p>
    <w:p w14:paraId="616EB131" w14:textId="5BF28E67" w:rsidR="00EF46DA" w:rsidRPr="00EF46DA" w:rsidRDefault="000105CB" w:rsidP="00DF7CE8">
      <w:pPr>
        <w:pStyle w:val="Prrafodelista"/>
        <w:numPr>
          <w:ilvl w:val="0"/>
          <w:numId w:val="12"/>
        </w:numPr>
        <w:ind w:left="284"/>
        <w:jc w:val="both"/>
        <w:rPr>
          <w:rFonts w:asciiTheme="majorHAnsi" w:hAnsiTheme="majorHAnsi" w:cs="Times New Roman"/>
          <w:sz w:val="22"/>
          <w:szCs w:val="22"/>
        </w:rPr>
      </w:pPr>
      <w:r>
        <w:rPr>
          <w:rFonts w:asciiTheme="majorHAnsi" w:hAnsiTheme="majorHAnsi" w:cs="Times New Roman"/>
          <w:i/>
          <w:sz w:val="22"/>
          <w:szCs w:val="22"/>
        </w:rPr>
        <w:t>Combinar diálogo con productos o resultados concretos.</w:t>
      </w:r>
      <w:r>
        <w:rPr>
          <w:rFonts w:asciiTheme="majorHAnsi" w:hAnsiTheme="majorHAnsi" w:cs="Times New Roman"/>
          <w:sz w:val="22"/>
          <w:szCs w:val="22"/>
        </w:rPr>
        <w:t xml:space="preserve"> El diálogo </w:t>
      </w:r>
      <w:r w:rsidR="00793D28">
        <w:rPr>
          <w:rFonts w:asciiTheme="majorHAnsi" w:hAnsiTheme="majorHAnsi" w:cs="Times New Roman"/>
          <w:sz w:val="22"/>
          <w:szCs w:val="22"/>
        </w:rPr>
        <w:t xml:space="preserve">puede ser asociado simplemente al intercambio de opiniones y correr el riesgo de perder atractivo para sus </w:t>
      </w:r>
      <w:r w:rsidR="00793D28">
        <w:rPr>
          <w:rFonts w:asciiTheme="majorHAnsi" w:hAnsiTheme="majorHAnsi" w:cs="Times New Roman"/>
          <w:sz w:val="22"/>
          <w:szCs w:val="22"/>
        </w:rPr>
        <w:lastRenderedPageBreak/>
        <w:t xml:space="preserve">participantes, por ello es necesario acompañarlo de </w:t>
      </w:r>
      <w:r w:rsidR="00DC5D27" w:rsidRPr="00793D28">
        <w:rPr>
          <w:rFonts w:asciiTheme="majorHAnsi" w:hAnsiTheme="majorHAnsi" w:cs="Times New Roman"/>
          <w:sz w:val="22"/>
          <w:szCs w:val="22"/>
        </w:rPr>
        <w:t>resul</w:t>
      </w:r>
      <w:r w:rsidR="00793D28">
        <w:rPr>
          <w:rFonts w:asciiTheme="majorHAnsi" w:hAnsiTheme="majorHAnsi" w:cs="Times New Roman"/>
          <w:sz w:val="22"/>
          <w:szCs w:val="22"/>
        </w:rPr>
        <w:t>tados concretos para mantener su</w:t>
      </w:r>
      <w:r w:rsidR="00DC5D27" w:rsidRPr="00793D28">
        <w:rPr>
          <w:rFonts w:asciiTheme="majorHAnsi" w:hAnsiTheme="majorHAnsi" w:cs="Times New Roman"/>
          <w:sz w:val="22"/>
          <w:szCs w:val="22"/>
        </w:rPr>
        <w:t xml:space="preserve"> interés y compromiso. Presentaciones de estudios, visitas de jóvenes</w:t>
      </w:r>
      <w:r w:rsidR="00793D28">
        <w:rPr>
          <w:rFonts w:asciiTheme="majorHAnsi" w:hAnsiTheme="majorHAnsi" w:cs="Times New Roman"/>
          <w:sz w:val="22"/>
          <w:szCs w:val="22"/>
        </w:rPr>
        <w:t xml:space="preserve"> rurales</w:t>
      </w:r>
      <w:r w:rsidR="00DC5D27" w:rsidRPr="00793D28">
        <w:rPr>
          <w:rFonts w:asciiTheme="majorHAnsi" w:hAnsiTheme="majorHAnsi" w:cs="Times New Roman"/>
          <w:sz w:val="22"/>
          <w:szCs w:val="22"/>
        </w:rPr>
        <w:t>, propuestas de colaboración al MIDIS</w:t>
      </w:r>
      <w:r w:rsidR="00793D28">
        <w:rPr>
          <w:rFonts w:asciiTheme="majorHAnsi" w:hAnsiTheme="majorHAnsi" w:cs="Times New Roman"/>
          <w:sz w:val="22"/>
          <w:szCs w:val="22"/>
        </w:rPr>
        <w:t xml:space="preserve"> y apariciones en prensa</w:t>
      </w:r>
      <w:r w:rsidR="00DC5D27" w:rsidRPr="00793D28">
        <w:rPr>
          <w:rFonts w:asciiTheme="majorHAnsi" w:hAnsiTheme="majorHAnsi" w:cs="Times New Roman"/>
          <w:sz w:val="22"/>
          <w:szCs w:val="22"/>
        </w:rPr>
        <w:t>, son insumo y a la vez complemento a los procesos de di</w:t>
      </w:r>
      <w:r w:rsidR="00550C3B" w:rsidRPr="00793D28">
        <w:rPr>
          <w:rFonts w:asciiTheme="majorHAnsi" w:hAnsiTheme="majorHAnsi" w:cs="Times New Roman"/>
          <w:sz w:val="22"/>
          <w:szCs w:val="22"/>
        </w:rPr>
        <w:t>álogo, que hacen atractivo participar en el espacio y</w:t>
      </w:r>
      <w:r w:rsidR="00793D28">
        <w:rPr>
          <w:rFonts w:asciiTheme="majorHAnsi" w:hAnsiTheme="majorHAnsi" w:cs="Times New Roman"/>
          <w:sz w:val="22"/>
          <w:szCs w:val="22"/>
        </w:rPr>
        <w:t xml:space="preserve"> le dan mayor visibilidad y alcance</w:t>
      </w:r>
      <w:r w:rsidR="00550C3B" w:rsidRPr="00793D28">
        <w:rPr>
          <w:rFonts w:asciiTheme="majorHAnsi" w:hAnsiTheme="majorHAnsi" w:cs="Times New Roman"/>
          <w:sz w:val="22"/>
          <w:szCs w:val="22"/>
        </w:rPr>
        <w:t>.</w:t>
      </w:r>
      <w:r w:rsidR="00EF46DA">
        <w:rPr>
          <w:rFonts w:asciiTheme="majorHAnsi" w:hAnsiTheme="majorHAnsi" w:cs="Times New Roman"/>
          <w:sz w:val="22"/>
          <w:szCs w:val="22"/>
        </w:rPr>
        <w:t xml:space="preserve"> </w:t>
      </w:r>
      <w:r w:rsidR="00EF46DA" w:rsidRPr="00EF46DA">
        <w:rPr>
          <w:rFonts w:asciiTheme="majorHAnsi" w:hAnsiTheme="majorHAnsi" w:cs="Times New Roman"/>
          <w:sz w:val="22"/>
          <w:szCs w:val="22"/>
        </w:rPr>
        <w:t>Las expectativas de los actores se condicen con los objetivos finales del proyecto, por lo que su logro es una</w:t>
      </w:r>
      <w:r w:rsidR="00222A02">
        <w:rPr>
          <w:rFonts w:asciiTheme="majorHAnsi" w:hAnsiTheme="majorHAnsi" w:cs="Times New Roman"/>
          <w:sz w:val="22"/>
          <w:szCs w:val="22"/>
        </w:rPr>
        <w:t xml:space="preserve"> meta esperable razonablemente y </w:t>
      </w:r>
      <w:r w:rsidR="00EF46DA" w:rsidRPr="00EF46DA">
        <w:rPr>
          <w:rFonts w:asciiTheme="majorHAnsi" w:hAnsiTheme="majorHAnsi" w:cs="Times New Roman"/>
          <w:sz w:val="22"/>
          <w:szCs w:val="22"/>
        </w:rPr>
        <w:t>los productos intermedios ayudan a mantener el compromiso.</w:t>
      </w:r>
    </w:p>
    <w:p w14:paraId="0489A4CE" w14:textId="77777777" w:rsidR="00A34908" w:rsidRDefault="00A34908" w:rsidP="001B383E">
      <w:pPr>
        <w:jc w:val="both"/>
        <w:rPr>
          <w:rFonts w:asciiTheme="majorHAnsi" w:hAnsiTheme="majorHAnsi" w:cs="Times New Roman"/>
          <w:sz w:val="22"/>
          <w:szCs w:val="22"/>
        </w:rPr>
      </w:pPr>
    </w:p>
    <w:p w14:paraId="3667A7B6" w14:textId="4450E792" w:rsidR="005A0493" w:rsidRDefault="005A0493" w:rsidP="001B383E">
      <w:pPr>
        <w:jc w:val="both"/>
        <w:rPr>
          <w:rFonts w:asciiTheme="majorHAnsi" w:hAnsiTheme="majorHAnsi" w:cs="Times New Roman"/>
          <w:sz w:val="22"/>
          <w:szCs w:val="22"/>
        </w:rPr>
      </w:pPr>
      <w:r>
        <w:rPr>
          <w:rFonts w:asciiTheme="majorHAnsi" w:hAnsiTheme="majorHAnsi" w:cs="Times New Roman"/>
          <w:sz w:val="22"/>
          <w:szCs w:val="22"/>
        </w:rPr>
        <w:t>También el primer año plantea desafíos que deben tomarse en cuenta:</w:t>
      </w:r>
    </w:p>
    <w:p w14:paraId="65881B6B" w14:textId="6984C94E" w:rsidR="004429D7" w:rsidRDefault="005A0493" w:rsidP="001B383E">
      <w:pPr>
        <w:jc w:val="both"/>
        <w:rPr>
          <w:rFonts w:asciiTheme="majorHAnsi" w:hAnsiTheme="majorHAnsi" w:cs="Times New Roman"/>
          <w:sz w:val="22"/>
          <w:szCs w:val="22"/>
        </w:rPr>
      </w:pPr>
      <w:r>
        <w:rPr>
          <w:rFonts w:asciiTheme="majorHAnsi" w:hAnsiTheme="majorHAnsi" w:cs="Times New Roman"/>
          <w:sz w:val="22"/>
          <w:szCs w:val="22"/>
        </w:rPr>
        <w:t xml:space="preserve"> </w:t>
      </w:r>
    </w:p>
    <w:p w14:paraId="7DA1BA22" w14:textId="32DB56CE" w:rsidR="00905A34" w:rsidRPr="00905A34" w:rsidRDefault="005A0493" w:rsidP="00DF7CE8">
      <w:pPr>
        <w:pStyle w:val="Prrafodelista"/>
        <w:numPr>
          <w:ilvl w:val="0"/>
          <w:numId w:val="13"/>
        </w:numPr>
        <w:ind w:left="284"/>
        <w:jc w:val="both"/>
        <w:rPr>
          <w:rFonts w:asciiTheme="majorHAnsi" w:hAnsiTheme="majorHAnsi" w:cs="Times New Roman"/>
          <w:b/>
          <w:sz w:val="22"/>
          <w:szCs w:val="22"/>
        </w:rPr>
      </w:pPr>
      <w:r>
        <w:rPr>
          <w:rFonts w:asciiTheme="majorHAnsi" w:hAnsiTheme="majorHAnsi" w:cs="Times New Roman"/>
          <w:sz w:val="22"/>
          <w:szCs w:val="22"/>
        </w:rPr>
        <w:t>Parece necesaria la i</w:t>
      </w:r>
      <w:r w:rsidR="004429D7" w:rsidRPr="00905A34">
        <w:rPr>
          <w:rFonts w:asciiTheme="majorHAnsi" w:hAnsiTheme="majorHAnsi" w:cs="Times New Roman"/>
          <w:sz w:val="22"/>
          <w:szCs w:val="22"/>
        </w:rPr>
        <w:t>ncorporaci</w:t>
      </w:r>
      <w:r>
        <w:rPr>
          <w:rFonts w:asciiTheme="majorHAnsi" w:hAnsiTheme="majorHAnsi" w:cs="Times New Roman"/>
          <w:sz w:val="22"/>
          <w:szCs w:val="22"/>
        </w:rPr>
        <w:t xml:space="preserve">ón de </w:t>
      </w:r>
      <w:r w:rsidR="004429D7" w:rsidRPr="00905A34">
        <w:rPr>
          <w:rFonts w:asciiTheme="majorHAnsi" w:hAnsiTheme="majorHAnsi" w:cs="Times New Roman"/>
          <w:sz w:val="22"/>
          <w:szCs w:val="22"/>
        </w:rPr>
        <w:t>actores privados, que junto con dar mayor equilibrio</w:t>
      </w:r>
      <w:r>
        <w:rPr>
          <w:rFonts w:asciiTheme="majorHAnsi" w:hAnsiTheme="majorHAnsi" w:cs="Times New Roman"/>
          <w:sz w:val="22"/>
          <w:szCs w:val="22"/>
        </w:rPr>
        <w:t xml:space="preserve"> de ámbitos de procedencia al grupo</w:t>
      </w:r>
      <w:r w:rsidR="004429D7" w:rsidRPr="00905A34">
        <w:rPr>
          <w:rFonts w:asciiTheme="majorHAnsi" w:hAnsiTheme="majorHAnsi" w:cs="Times New Roman"/>
          <w:sz w:val="22"/>
          <w:szCs w:val="22"/>
        </w:rPr>
        <w:t xml:space="preserve">, puede </w:t>
      </w:r>
      <w:r>
        <w:rPr>
          <w:rFonts w:asciiTheme="majorHAnsi" w:hAnsiTheme="majorHAnsi" w:cs="Times New Roman"/>
          <w:sz w:val="22"/>
          <w:szCs w:val="22"/>
        </w:rPr>
        <w:t>aportar</w:t>
      </w:r>
      <w:r w:rsidR="004429D7" w:rsidRPr="00905A34">
        <w:rPr>
          <w:rFonts w:asciiTheme="majorHAnsi" w:hAnsiTheme="majorHAnsi" w:cs="Times New Roman"/>
          <w:sz w:val="22"/>
          <w:szCs w:val="22"/>
        </w:rPr>
        <w:t xml:space="preserve"> en cuanto a </w:t>
      </w:r>
      <w:r w:rsidR="00905A34" w:rsidRPr="00905A34">
        <w:rPr>
          <w:rFonts w:asciiTheme="majorHAnsi" w:hAnsiTheme="majorHAnsi" w:cs="Times New Roman"/>
          <w:sz w:val="22"/>
          <w:szCs w:val="22"/>
        </w:rPr>
        <w:t>poner en com</w:t>
      </w:r>
      <w:r w:rsidR="00905A34">
        <w:rPr>
          <w:rFonts w:asciiTheme="majorHAnsi" w:hAnsiTheme="majorHAnsi" w:cs="Times New Roman"/>
          <w:sz w:val="22"/>
          <w:szCs w:val="22"/>
        </w:rPr>
        <w:t>ún perspectivas diferentes</w:t>
      </w:r>
      <w:r>
        <w:rPr>
          <w:rFonts w:asciiTheme="majorHAnsi" w:hAnsiTheme="majorHAnsi" w:cs="Times New Roman"/>
          <w:sz w:val="22"/>
          <w:szCs w:val="22"/>
        </w:rPr>
        <w:t>, que enriquecen el diálogo</w:t>
      </w:r>
      <w:r w:rsidR="00905A34">
        <w:rPr>
          <w:rFonts w:asciiTheme="majorHAnsi" w:hAnsiTheme="majorHAnsi" w:cs="Times New Roman"/>
          <w:sz w:val="22"/>
          <w:szCs w:val="22"/>
        </w:rPr>
        <w:t>.</w:t>
      </w:r>
    </w:p>
    <w:p w14:paraId="75B1511D" w14:textId="3FB01DE9" w:rsidR="00E62B09" w:rsidRPr="00E62B09" w:rsidRDefault="005A0493" w:rsidP="00DF7CE8">
      <w:pPr>
        <w:pStyle w:val="Prrafodelista"/>
        <w:numPr>
          <w:ilvl w:val="0"/>
          <w:numId w:val="13"/>
        </w:numPr>
        <w:ind w:left="284"/>
        <w:jc w:val="both"/>
        <w:rPr>
          <w:rFonts w:asciiTheme="majorHAnsi" w:hAnsiTheme="majorHAnsi" w:cs="Times New Roman"/>
          <w:b/>
          <w:sz w:val="22"/>
          <w:szCs w:val="22"/>
        </w:rPr>
      </w:pPr>
      <w:r>
        <w:rPr>
          <w:rFonts w:asciiTheme="majorHAnsi" w:hAnsiTheme="majorHAnsi" w:cs="Times New Roman"/>
          <w:sz w:val="22"/>
          <w:szCs w:val="22"/>
        </w:rPr>
        <w:t>Es un desafío l</w:t>
      </w:r>
      <w:r w:rsidR="00905A34">
        <w:rPr>
          <w:rFonts w:asciiTheme="majorHAnsi" w:hAnsiTheme="majorHAnsi" w:cs="Times New Roman"/>
          <w:sz w:val="22"/>
          <w:szCs w:val="22"/>
        </w:rPr>
        <w:t xml:space="preserve">ograr un compromiso activo de los agentes públicos, no sólo participando del espacio, sino que comprometiendo acciones en su ámbito de desempeño. En este punto, la realización de asistencias técnicas que permitan una agenda de colaboración que derive en incidencia directa </w:t>
      </w:r>
      <w:r>
        <w:rPr>
          <w:rFonts w:asciiTheme="majorHAnsi" w:hAnsiTheme="majorHAnsi" w:cs="Times New Roman"/>
          <w:sz w:val="22"/>
          <w:szCs w:val="22"/>
        </w:rPr>
        <w:t>sobre</w:t>
      </w:r>
      <w:r w:rsidR="00905A34">
        <w:rPr>
          <w:rFonts w:asciiTheme="majorHAnsi" w:hAnsiTheme="majorHAnsi" w:cs="Times New Roman"/>
          <w:sz w:val="22"/>
          <w:szCs w:val="22"/>
        </w:rPr>
        <w:t xml:space="preserve"> estrategias e instrumentos</w:t>
      </w:r>
      <w:r w:rsidR="00E62B09">
        <w:rPr>
          <w:rFonts w:asciiTheme="majorHAnsi" w:hAnsiTheme="majorHAnsi" w:cs="Times New Roman"/>
          <w:sz w:val="22"/>
          <w:szCs w:val="22"/>
        </w:rPr>
        <w:t xml:space="preserve"> públicos es una línea a desarrollar con energía</w:t>
      </w:r>
      <w:r>
        <w:rPr>
          <w:rFonts w:asciiTheme="majorHAnsi" w:hAnsiTheme="majorHAnsi" w:cs="Times New Roman"/>
          <w:sz w:val="22"/>
          <w:szCs w:val="22"/>
        </w:rPr>
        <w:t xml:space="preserve"> en el segundo año</w:t>
      </w:r>
      <w:r w:rsidR="00934440">
        <w:rPr>
          <w:rFonts w:asciiTheme="majorHAnsi" w:hAnsiTheme="majorHAnsi" w:cs="Times New Roman"/>
          <w:sz w:val="22"/>
          <w:szCs w:val="22"/>
        </w:rPr>
        <w:t xml:space="preserve">. </w:t>
      </w:r>
    </w:p>
    <w:p w14:paraId="35D22389" w14:textId="0CF2D0D0" w:rsidR="009C3049" w:rsidRPr="005A0493" w:rsidRDefault="005A0493" w:rsidP="00DF7CE8">
      <w:pPr>
        <w:pStyle w:val="Prrafodelista"/>
        <w:numPr>
          <w:ilvl w:val="0"/>
          <w:numId w:val="13"/>
        </w:numPr>
        <w:ind w:left="284"/>
        <w:jc w:val="both"/>
        <w:rPr>
          <w:rFonts w:asciiTheme="majorHAnsi" w:hAnsiTheme="majorHAnsi" w:cs="Times New Roman"/>
          <w:b/>
          <w:sz w:val="22"/>
          <w:szCs w:val="22"/>
        </w:rPr>
      </w:pPr>
      <w:r>
        <w:rPr>
          <w:rFonts w:asciiTheme="majorHAnsi" w:hAnsiTheme="majorHAnsi" w:cs="Times New Roman"/>
          <w:sz w:val="22"/>
          <w:szCs w:val="22"/>
        </w:rPr>
        <w:t>Innovaciones en la m</w:t>
      </w:r>
      <w:r w:rsidR="009073D3">
        <w:rPr>
          <w:rFonts w:asciiTheme="majorHAnsi" w:hAnsiTheme="majorHAnsi" w:cs="Times New Roman"/>
          <w:sz w:val="22"/>
          <w:szCs w:val="22"/>
        </w:rPr>
        <w:t>odalidad de trabajo</w:t>
      </w:r>
      <w:r>
        <w:rPr>
          <w:rFonts w:asciiTheme="majorHAnsi" w:hAnsiTheme="majorHAnsi" w:cs="Times New Roman"/>
          <w:sz w:val="22"/>
          <w:szCs w:val="22"/>
        </w:rPr>
        <w:t xml:space="preserve"> del grupo, como la</w:t>
      </w:r>
      <w:r w:rsidR="009073D3">
        <w:rPr>
          <w:rFonts w:asciiTheme="majorHAnsi" w:hAnsiTheme="majorHAnsi" w:cs="Times New Roman"/>
          <w:sz w:val="22"/>
          <w:szCs w:val="22"/>
        </w:rPr>
        <w:t xml:space="preserve"> idea de intercalar reuniones ampliadas con sesiones más reducidas con un núcleo o “grupo de tare</w:t>
      </w:r>
      <w:r w:rsidR="00222A02">
        <w:rPr>
          <w:rFonts w:asciiTheme="majorHAnsi" w:hAnsiTheme="majorHAnsi" w:cs="Times New Roman"/>
          <w:sz w:val="22"/>
          <w:szCs w:val="22"/>
        </w:rPr>
        <w:t xml:space="preserve">a” para avanzar en resultados, </w:t>
      </w:r>
      <w:r w:rsidR="009073D3">
        <w:rPr>
          <w:rFonts w:asciiTheme="majorHAnsi" w:hAnsiTheme="majorHAnsi" w:cs="Times New Roman"/>
          <w:sz w:val="22"/>
          <w:szCs w:val="22"/>
        </w:rPr>
        <w:t>s</w:t>
      </w:r>
      <w:r w:rsidR="00222A02">
        <w:rPr>
          <w:rFonts w:asciiTheme="majorHAnsi" w:hAnsiTheme="majorHAnsi" w:cs="Times New Roman"/>
          <w:sz w:val="22"/>
          <w:szCs w:val="22"/>
        </w:rPr>
        <w:t>on</w:t>
      </w:r>
      <w:r w:rsidR="009073D3">
        <w:rPr>
          <w:rFonts w:asciiTheme="majorHAnsi" w:hAnsiTheme="majorHAnsi" w:cs="Times New Roman"/>
          <w:sz w:val="22"/>
          <w:szCs w:val="22"/>
        </w:rPr>
        <w:t xml:space="preserve"> interesante</w:t>
      </w:r>
      <w:r w:rsidR="00222A02">
        <w:rPr>
          <w:rFonts w:asciiTheme="majorHAnsi" w:hAnsiTheme="majorHAnsi" w:cs="Times New Roman"/>
          <w:sz w:val="22"/>
          <w:szCs w:val="22"/>
        </w:rPr>
        <w:t>s</w:t>
      </w:r>
      <w:r w:rsidR="009073D3">
        <w:rPr>
          <w:rFonts w:asciiTheme="majorHAnsi" w:hAnsiTheme="majorHAnsi" w:cs="Times New Roman"/>
          <w:sz w:val="22"/>
          <w:szCs w:val="22"/>
        </w:rPr>
        <w:t>, pero debe cautelarse que ello no sea visto como falta de continuidad o regularidad (las reuniones ampliadas no deberían espaciarse más allá de mes por medio</w:t>
      </w:r>
      <w:r w:rsidR="00934440">
        <w:rPr>
          <w:rFonts w:asciiTheme="majorHAnsi" w:hAnsiTheme="majorHAnsi" w:cs="Times New Roman"/>
          <w:sz w:val="22"/>
          <w:szCs w:val="22"/>
        </w:rPr>
        <w:t>, para “mantener vivo el espíritu” de la iniciativa) ni implique pérdida de visi</w:t>
      </w:r>
      <w:r w:rsidR="00934440" w:rsidRPr="009C3049">
        <w:rPr>
          <w:rFonts w:asciiTheme="majorHAnsi" w:hAnsiTheme="majorHAnsi" w:cs="Times New Roman"/>
          <w:sz w:val="22"/>
          <w:szCs w:val="22"/>
        </w:rPr>
        <w:t>bilidad del GDR (la actividad mensual facilita la generación de notas comunicacionales</w:t>
      </w:r>
      <w:r w:rsidR="00265DC8">
        <w:rPr>
          <w:rFonts w:asciiTheme="majorHAnsi" w:hAnsiTheme="majorHAnsi" w:cs="Times New Roman"/>
          <w:sz w:val="22"/>
          <w:szCs w:val="22"/>
        </w:rPr>
        <w:t xml:space="preserve"> y material informativo</w:t>
      </w:r>
      <w:r w:rsidR="00934440" w:rsidRPr="009C3049">
        <w:rPr>
          <w:rFonts w:asciiTheme="majorHAnsi" w:hAnsiTheme="majorHAnsi" w:cs="Times New Roman"/>
          <w:sz w:val="22"/>
          <w:szCs w:val="22"/>
        </w:rPr>
        <w:t xml:space="preserve">).  </w:t>
      </w:r>
    </w:p>
    <w:p w14:paraId="7AE50B93" w14:textId="6822D207" w:rsidR="005A0493" w:rsidRPr="005A0493" w:rsidRDefault="00265DC8" w:rsidP="00DF7CE8">
      <w:pPr>
        <w:pStyle w:val="Prrafodelista"/>
        <w:numPr>
          <w:ilvl w:val="0"/>
          <w:numId w:val="13"/>
        </w:numPr>
        <w:ind w:left="284"/>
        <w:jc w:val="both"/>
        <w:rPr>
          <w:rFonts w:asciiTheme="majorHAnsi" w:hAnsiTheme="majorHAnsi" w:cs="Times New Roman"/>
          <w:sz w:val="22"/>
          <w:szCs w:val="22"/>
        </w:rPr>
      </w:pPr>
      <w:r>
        <w:rPr>
          <w:rFonts w:asciiTheme="majorHAnsi" w:hAnsiTheme="majorHAnsi" w:cs="Times New Roman"/>
          <w:sz w:val="22"/>
          <w:szCs w:val="22"/>
        </w:rPr>
        <w:t>El GDR Perú tiene para el segundo año un d</w:t>
      </w:r>
      <w:r w:rsidR="005A0493" w:rsidRPr="005A0493">
        <w:rPr>
          <w:rFonts w:asciiTheme="majorHAnsi" w:hAnsiTheme="majorHAnsi" w:cs="Times New Roman"/>
          <w:sz w:val="22"/>
          <w:szCs w:val="22"/>
        </w:rPr>
        <w:t>esafío</w:t>
      </w:r>
      <w:r>
        <w:rPr>
          <w:rFonts w:asciiTheme="majorHAnsi" w:hAnsiTheme="majorHAnsi" w:cs="Times New Roman"/>
          <w:sz w:val="22"/>
          <w:szCs w:val="22"/>
        </w:rPr>
        <w:t xml:space="preserve"> relevante relacionado con el</w:t>
      </w:r>
      <w:r w:rsidR="005A0493" w:rsidRPr="005A0493">
        <w:rPr>
          <w:rFonts w:asciiTheme="majorHAnsi" w:hAnsiTheme="majorHAnsi" w:cs="Times New Roman"/>
          <w:sz w:val="22"/>
          <w:szCs w:val="22"/>
        </w:rPr>
        <w:t xml:space="preserve"> contexto político</w:t>
      </w:r>
      <w:r>
        <w:rPr>
          <w:rFonts w:asciiTheme="majorHAnsi" w:hAnsiTheme="majorHAnsi" w:cs="Times New Roman"/>
          <w:sz w:val="22"/>
          <w:szCs w:val="22"/>
        </w:rPr>
        <w:t xml:space="preserve"> nacional: e</w:t>
      </w:r>
      <w:r w:rsidR="005A0493" w:rsidRPr="005A0493">
        <w:rPr>
          <w:rFonts w:asciiTheme="majorHAnsi" w:hAnsiTheme="majorHAnsi" w:cs="Times New Roman"/>
          <w:sz w:val="22"/>
          <w:szCs w:val="22"/>
        </w:rPr>
        <w:t xml:space="preserve">l debate de vacancia presidencial en torno a </w:t>
      </w:r>
      <w:r>
        <w:rPr>
          <w:rFonts w:asciiTheme="majorHAnsi" w:hAnsiTheme="majorHAnsi" w:cs="Times New Roman"/>
          <w:sz w:val="22"/>
          <w:szCs w:val="22"/>
        </w:rPr>
        <w:t xml:space="preserve">P.P. </w:t>
      </w:r>
      <w:r w:rsidRPr="00265DC8">
        <w:rPr>
          <w:rFonts w:asciiTheme="majorHAnsi" w:hAnsiTheme="majorHAnsi" w:cs="Times New Roman"/>
          <w:sz w:val="22"/>
          <w:szCs w:val="22"/>
        </w:rPr>
        <w:t>Kuczynski</w:t>
      </w:r>
      <w:r w:rsidR="005A0493" w:rsidRPr="005A0493">
        <w:rPr>
          <w:rFonts w:asciiTheme="majorHAnsi" w:hAnsiTheme="majorHAnsi" w:cs="Times New Roman"/>
          <w:sz w:val="22"/>
          <w:szCs w:val="22"/>
        </w:rPr>
        <w:t xml:space="preserve"> y el simultáneo indulto presidencial al ex – gobernante A. Fujimori, configura un escenario de inestabilidad política que puede dificultar la incidencia en políticas.</w:t>
      </w:r>
      <w:r>
        <w:rPr>
          <w:rFonts w:asciiTheme="majorHAnsi" w:hAnsiTheme="majorHAnsi" w:cs="Times New Roman"/>
          <w:sz w:val="22"/>
          <w:szCs w:val="22"/>
        </w:rPr>
        <w:t xml:space="preserve"> </w:t>
      </w:r>
      <w:r w:rsidR="00E95720" w:rsidRPr="00E95720">
        <w:rPr>
          <w:rFonts w:asciiTheme="majorHAnsi" w:hAnsiTheme="majorHAnsi" w:cs="Times New Roman"/>
          <w:sz w:val="22"/>
          <w:szCs w:val="22"/>
        </w:rPr>
        <w:t xml:space="preserve">A la fecha, el GDR ha contado con el compromiso activo de autoridades del MIDIS y de MINAGRI, que es de esperar se mantengan en sus puestos. En cualquier caso, si llegasen a producirse cambios ministeriales, el GDR en su fase de instalación ya constituye un espacio validado y con reconocidos miembros, que facilitan la presentación e invitación a los, si los hubiera, eventuales nuevos titulares. Por supuesto, en dicho caso, se </w:t>
      </w:r>
      <w:r w:rsidR="00E95720">
        <w:rPr>
          <w:rFonts w:asciiTheme="majorHAnsi" w:hAnsiTheme="majorHAnsi" w:cs="Times New Roman"/>
          <w:sz w:val="22"/>
          <w:szCs w:val="22"/>
        </w:rPr>
        <w:t>deben potenciar</w:t>
      </w:r>
      <w:r w:rsidR="00E95720" w:rsidRPr="00E95720">
        <w:rPr>
          <w:rFonts w:asciiTheme="majorHAnsi" w:hAnsiTheme="majorHAnsi" w:cs="Times New Roman"/>
          <w:sz w:val="22"/>
          <w:szCs w:val="22"/>
        </w:rPr>
        <w:t xml:space="preserve"> las actividades de interlocución y diálogo para sumarlos.    </w:t>
      </w:r>
    </w:p>
    <w:p w14:paraId="7FBFC492" w14:textId="77777777" w:rsidR="005A0493" w:rsidRPr="00265DC8" w:rsidRDefault="005A0493" w:rsidP="00265DC8">
      <w:pPr>
        <w:jc w:val="both"/>
        <w:rPr>
          <w:rFonts w:asciiTheme="majorHAnsi" w:hAnsiTheme="majorHAnsi" w:cs="Times New Roman"/>
          <w:b/>
          <w:sz w:val="22"/>
          <w:szCs w:val="22"/>
        </w:rPr>
      </w:pPr>
    </w:p>
    <w:p w14:paraId="29D3BA49" w14:textId="234D241A" w:rsidR="005D1E21" w:rsidRPr="009C3049" w:rsidRDefault="005D1E21" w:rsidP="009C3049">
      <w:pPr>
        <w:pStyle w:val="Prrafodelista"/>
        <w:numPr>
          <w:ilvl w:val="0"/>
          <w:numId w:val="13"/>
        </w:numPr>
        <w:ind w:left="426"/>
        <w:jc w:val="both"/>
        <w:rPr>
          <w:rFonts w:asciiTheme="majorHAnsi" w:hAnsiTheme="majorHAnsi" w:cs="Times New Roman"/>
          <w:b/>
          <w:sz w:val="22"/>
          <w:szCs w:val="22"/>
        </w:rPr>
      </w:pPr>
      <w:r w:rsidRPr="009C3049">
        <w:rPr>
          <w:rFonts w:asciiTheme="majorHAnsi" w:hAnsiTheme="majorHAnsi" w:cs="Times New Roman"/>
          <w:b/>
          <w:sz w:val="22"/>
          <w:szCs w:val="22"/>
        </w:rPr>
        <w:br w:type="page"/>
      </w:r>
    </w:p>
    <w:p w14:paraId="0F59B3F6" w14:textId="5A417AF3" w:rsidR="00B23AF7" w:rsidRPr="00536674" w:rsidRDefault="00B23AF7" w:rsidP="00536674">
      <w:pPr>
        <w:pStyle w:val="Ttulo1"/>
        <w:jc w:val="center"/>
        <w:rPr>
          <w:rFonts w:ascii="Arial" w:hAnsi="Arial" w:cs="Arial"/>
        </w:rPr>
      </w:pPr>
      <w:bookmarkStart w:id="13" w:name="_Toc515955243"/>
      <w:r w:rsidRPr="00536674">
        <w:rPr>
          <w:rFonts w:ascii="Arial" w:hAnsi="Arial" w:cs="Arial"/>
        </w:rPr>
        <w:lastRenderedPageBreak/>
        <w:t>ANEXO</w:t>
      </w:r>
      <w:r w:rsidR="00222A02" w:rsidRPr="00536674">
        <w:rPr>
          <w:rFonts w:ascii="Arial" w:hAnsi="Arial" w:cs="Arial"/>
        </w:rPr>
        <w:t>S</w:t>
      </w:r>
      <w:bookmarkEnd w:id="13"/>
    </w:p>
    <w:p w14:paraId="73CAEE2D" w14:textId="77777777" w:rsidR="001F44CB" w:rsidRDefault="001F44CB" w:rsidP="00CA37D2">
      <w:pPr>
        <w:jc w:val="both"/>
        <w:rPr>
          <w:rFonts w:asciiTheme="majorHAnsi" w:hAnsiTheme="majorHAnsi" w:cs="Times New Roman"/>
          <w:b/>
          <w:sz w:val="22"/>
          <w:szCs w:val="22"/>
        </w:rPr>
      </w:pPr>
    </w:p>
    <w:p w14:paraId="274C1CC1" w14:textId="2347E090" w:rsidR="007F68A9" w:rsidRPr="00A24F09" w:rsidRDefault="00247E91" w:rsidP="00A24F09">
      <w:pPr>
        <w:pStyle w:val="Prrafodelista"/>
        <w:numPr>
          <w:ilvl w:val="0"/>
          <w:numId w:val="11"/>
        </w:numPr>
        <w:jc w:val="both"/>
        <w:rPr>
          <w:rFonts w:asciiTheme="majorHAnsi" w:hAnsiTheme="majorHAnsi" w:cs="Times New Roman"/>
          <w:b/>
          <w:sz w:val="22"/>
          <w:szCs w:val="22"/>
        </w:rPr>
      </w:pPr>
      <w:r w:rsidRPr="00A24F09">
        <w:rPr>
          <w:rFonts w:asciiTheme="majorHAnsi" w:hAnsiTheme="majorHAnsi" w:cs="Times New Roman"/>
          <w:b/>
          <w:sz w:val="22"/>
          <w:szCs w:val="22"/>
        </w:rPr>
        <w:t>Listado de entrevistas</w:t>
      </w:r>
      <w:r w:rsidR="00A24F09">
        <w:rPr>
          <w:rFonts w:asciiTheme="majorHAnsi" w:hAnsiTheme="majorHAnsi" w:cs="Times New Roman"/>
          <w:b/>
          <w:sz w:val="22"/>
          <w:szCs w:val="22"/>
        </w:rPr>
        <w:t xml:space="preserve"> realizadas</w:t>
      </w:r>
      <w:r w:rsidR="000A2C2A">
        <w:rPr>
          <w:rFonts w:asciiTheme="majorHAnsi" w:hAnsiTheme="majorHAnsi" w:cs="Times New Roman"/>
          <w:b/>
          <w:sz w:val="22"/>
          <w:szCs w:val="22"/>
        </w:rPr>
        <w:t xml:space="preserve"> y otras fuentes de información</w:t>
      </w:r>
      <w:r w:rsidRPr="00A24F09">
        <w:rPr>
          <w:rFonts w:asciiTheme="majorHAnsi" w:hAnsiTheme="majorHAnsi" w:cs="Times New Roman"/>
          <w:b/>
          <w:sz w:val="22"/>
          <w:szCs w:val="22"/>
        </w:rPr>
        <w:t xml:space="preserve"> </w:t>
      </w:r>
    </w:p>
    <w:p w14:paraId="5320FA2E" w14:textId="77777777" w:rsidR="0096757C" w:rsidRPr="00F77D03" w:rsidRDefault="0096757C">
      <w:pPr>
        <w:rPr>
          <w:rFonts w:asciiTheme="majorHAnsi" w:hAnsiTheme="majorHAnsi" w:cs="Times New Roman"/>
          <w:sz w:val="22"/>
          <w:szCs w:val="22"/>
        </w:rPr>
      </w:pPr>
    </w:p>
    <w:p w14:paraId="1169553B" w14:textId="2DB1F732" w:rsidR="00871EDE" w:rsidRPr="00F77D03" w:rsidRDefault="00871EDE" w:rsidP="00871EDE">
      <w:pPr>
        <w:pStyle w:val="Prrafodelista"/>
        <w:numPr>
          <w:ilvl w:val="0"/>
          <w:numId w:val="3"/>
        </w:numPr>
        <w:rPr>
          <w:rFonts w:asciiTheme="majorHAnsi" w:hAnsiTheme="majorHAnsi" w:cs="Times New Roman"/>
          <w:sz w:val="22"/>
          <w:szCs w:val="22"/>
        </w:rPr>
      </w:pPr>
      <w:r w:rsidRPr="00F77D03">
        <w:rPr>
          <w:rFonts w:asciiTheme="majorHAnsi" w:hAnsiTheme="majorHAnsi" w:cs="Times New Roman"/>
          <w:sz w:val="22"/>
          <w:szCs w:val="22"/>
        </w:rPr>
        <w:t xml:space="preserve">Benjamín Quijandría, </w:t>
      </w:r>
      <w:r w:rsidR="002A31B4" w:rsidRPr="00F77D03">
        <w:rPr>
          <w:rFonts w:asciiTheme="majorHAnsi" w:hAnsiTheme="majorHAnsi" w:cs="Times New Roman"/>
          <w:sz w:val="22"/>
          <w:szCs w:val="22"/>
        </w:rPr>
        <w:t>Vice</w:t>
      </w:r>
      <w:r w:rsidRPr="00F77D03">
        <w:rPr>
          <w:rFonts w:asciiTheme="majorHAnsi" w:hAnsiTheme="majorHAnsi" w:cs="Times New Roman"/>
          <w:sz w:val="22"/>
          <w:szCs w:val="22"/>
        </w:rPr>
        <w:t>ministro</w:t>
      </w:r>
      <w:r w:rsidR="00260642" w:rsidRPr="00F77D03">
        <w:rPr>
          <w:rFonts w:asciiTheme="majorHAnsi" w:hAnsiTheme="majorHAnsi" w:cs="Times New Roman"/>
          <w:sz w:val="22"/>
          <w:szCs w:val="22"/>
        </w:rPr>
        <w:t xml:space="preserve"> de políticas agrarias</w:t>
      </w:r>
      <w:r w:rsidRPr="00F77D03">
        <w:rPr>
          <w:rFonts w:asciiTheme="majorHAnsi" w:hAnsiTheme="majorHAnsi" w:cs="Times New Roman"/>
          <w:sz w:val="22"/>
          <w:szCs w:val="22"/>
        </w:rPr>
        <w:t xml:space="preserve"> MINAGRI</w:t>
      </w:r>
      <w:r w:rsidR="006C1278" w:rsidRPr="00F77D03">
        <w:rPr>
          <w:rFonts w:asciiTheme="majorHAnsi" w:hAnsiTheme="majorHAnsi" w:cs="Times New Roman"/>
          <w:sz w:val="22"/>
          <w:szCs w:val="22"/>
        </w:rPr>
        <w:t xml:space="preserve"> </w:t>
      </w:r>
    </w:p>
    <w:p w14:paraId="0D2858A8" w14:textId="1F651195" w:rsidR="00F40987" w:rsidRPr="00F77D03" w:rsidRDefault="00F40987" w:rsidP="00F40987">
      <w:pPr>
        <w:pStyle w:val="Prrafodelista"/>
        <w:numPr>
          <w:ilvl w:val="0"/>
          <w:numId w:val="3"/>
        </w:numPr>
        <w:rPr>
          <w:rFonts w:asciiTheme="majorHAnsi" w:hAnsiTheme="majorHAnsi" w:cs="Times New Roman"/>
          <w:sz w:val="22"/>
          <w:szCs w:val="22"/>
        </w:rPr>
      </w:pPr>
      <w:r w:rsidRPr="00F77D03">
        <w:rPr>
          <w:rFonts w:asciiTheme="majorHAnsi" w:hAnsiTheme="majorHAnsi" w:cs="Times New Roman"/>
          <w:sz w:val="22"/>
          <w:szCs w:val="22"/>
        </w:rPr>
        <w:t>Paola Velarde, SENAJU</w:t>
      </w:r>
      <w:r w:rsidR="006C1278" w:rsidRPr="00F77D03">
        <w:rPr>
          <w:rFonts w:asciiTheme="majorHAnsi" w:hAnsiTheme="majorHAnsi" w:cs="Times New Roman"/>
          <w:sz w:val="22"/>
          <w:szCs w:val="22"/>
        </w:rPr>
        <w:t xml:space="preserve"> </w:t>
      </w:r>
    </w:p>
    <w:p w14:paraId="4792AE27" w14:textId="0360417F" w:rsidR="00871EDE" w:rsidRPr="00F77D03" w:rsidRDefault="00871EDE" w:rsidP="00871EDE">
      <w:pPr>
        <w:pStyle w:val="Prrafodelista"/>
        <w:numPr>
          <w:ilvl w:val="0"/>
          <w:numId w:val="3"/>
        </w:numPr>
        <w:rPr>
          <w:rFonts w:asciiTheme="majorHAnsi" w:hAnsiTheme="majorHAnsi" w:cs="Times New Roman"/>
          <w:sz w:val="22"/>
          <w:szCs w:val="22"/>
        </w:rPr>
      </w:pPr>
      <w:r w:rsidRPr="00F77D03">
        <w:rPr>
          <w:rFonts w:asciiTheme="majorHAnsi" w:hAnsiTheme="majorHAnsi" w:cs="Times New Roman"/>
          <w:sz w:val="22"/>
          <w:szCs w:val="22"/>
        </w:rPr>
        <w:t>Juan Manuel Arribas, SEP</w:t>
      </w:r>
      <w:r w:rsidR="006C1278" w:rsidRPr="00F77D03">
        <w:rPr>
          <w:rFonts w:asciiTheme="majorHAnsi" w:hAnsiTheme="majorHAnsi" w:cs="Times New Roman"/>
          <w:sz w:val="22"/>
          <w:szCs w:val="22"/>
        </w:rPr>
        <w:t xml:space="preserve"> </w:t>
      </w:r>
    </w:p>
    <w:p w14:paraId="0FCAB383" w14:textId="1EBD59BD" w:rsidR="00871EDE" w:rsidRPr="00F77D03" w:rsidRDefault="00871EDE" w:rsidP="00871EDE">
      <w:pPr>
        <w:pStyle w:val="Prrafodelista"/>
        <w:numPr>
          <w:ilvl w:val="0"/>
          <w:numId w:val="3"/>
        </w:numPr>
        <w:rPr>
          <w:rFonts w:asciiTheme="majorHAnsi" w:hAnsiTheme="majorHAnsi" w:cs="Times New Roman"/>
          <w:sz w:val="22"/>
          <w:szCs w:val="22"/>
        </w:rPr>
      </w:pPr>
      <w:r w:rsidRPr="00F77D03">
        <w:rPr>
          <w:rFonts w:asciiTheme="majorHAnsi" w:hAnsiTheme="majorHAnsi" w:cs="Times New Roman"/>
          <w:sz w:val="22"/>
          <w:szCs w:val="22"/>
        </w:rPr>
        <w:t>Ricardo Vargas y Paloma Bellatin, YPARD</w:t>
      </w:r>
      <w:r w:rsidR="006C1278" w:rsidRPr="00F77D03">
        <w:rPr>
          <w:rFonts w:asciiTheme="majorHAnsi" w:hAnsiTheme="majorHAnsi" w:cs="Times New Roman"/>
          <w:sz w:val="22"/>
          <w:szCs w:val="22"/>
        </w:rPr>
        <w:t xml:space="preserve"> </w:t>
      </w:r>
    </w:p>
    <w:p w14:paraId="14240C3F" w14:textId="61286EC4" w:rsidR="00871EDE" w:rsidRPr="00F77D03" w:rsidRDefault="00871EDE" w:rsidP="00871EDE">
      <w:pPr>
        <w:pStyle w:val="Prrafodelista"/>
        <w:numPr>
          <w:ilvl w:val="0"/>
          <w:numId w:val="3"/>
        </w:numPr>
        <w:rPr>
          <w:rFonts w:asciiTheme="majorHAnsi" w:hAnsiTheme="majorHAnsi" w:cs="Times New Roman"/>
          <w:sz w:val="22"/>
          <w:szCs w:val="22"/>
        </w:rPr>
      </w:pPr>
      <w:r w:rsidRPr="00F77D03">
        <w:rPr>
          <w:rFonts w:asciiTheme="majorHAnsi" w:hAnsiTheme="majorHAnsi" w:cs="Times New Roman"/>
          <w:sz w:val="22"/>
          <w:szCs w:val="22"/>
        </w:rPr>
        <w:t>Adriana Urrutia, IEP (diagnóstico juventud)</w:t>
      </w:r>
    </w:p>
    <w:p w14:paraId="4921AA8B" w14:textId="672E3D80" w:rsidR="00871EDE" w:rsidRPr="00F77D03" w:rsidRDefault="00871EDE" w:rsidP="00871EDE">
      <w:pPr>
        <w:pStyle w:val="Prrafodelista"/>
        <w:numPr>
          <w:ilvl w:val="0"/>
          <w:numId w:val="3"/>
        </w:numPr>
        <w:rPr>
          <w:rFonts w:asciiTheme="majorHAnsi" w:hAnsiTheme="majorHAnsi" w:cs="Times New Roman"/>
          <w:sz w:val="22"/>
          <w:szCs w:val="22"/>
        </w:rPr>
      </w:pPr>
      <w:r w:rsidRPr="00F77D03">
        <w:rPr>
          <w:rFonts w:asciiTheme="majorHAnsi" w:hAnsiTheme="majorHAnsi" w:cs="Times New Roman"/>
          <w:sz w:val="22"/>
          <w:szCs w:val="22"/>
        </w:rPr>
        <w:t>Jorge Morel, IEP (contexto pa</w:t>
      </w:r>
      <w:r w:rsidR="003D282D" w:rsidRPr="00F77D03">
        <w:rPr>
          <w:rFonts w:asciiTheme="majorHAnsi" w:hAnsiTheme="majorHAnsi" w:cs="Times New Roman"/>
          <w:sz w:val="22"/>
          <w:szCs w:val="22"/>
        </w:rPr>
        <w:t>ís espacios de</w:t>
      </w:r>
      <w:r w:rsidRPr="00F77D03">
        <w:rPr>
          <w:rFonts w:asciiTheme="majorHAnsi" w:hAnsiTheme="majorHAnsi" w:cs="Times New Roman"/>
          <w:sz w:val="22"/>
          <w:szCs w:val="22"/>
        </w:rPr>
        <w:t xml:space="preserve"> diálogo)</w:t>
      </w:r>
      <w:r w:rsidR="006C1278" w:rsidRPr="00F77D03">
        <w:rPr>
          <w:rFonts w:asciiTheme="majorHAnsi" w:hAnsiTheme="majorHAnsi" w:cs="Times New Roman"/>
          <w:sz w:val="22"/>
          <w:szCs w:val="22"/>
        </w:rPr>
        <w:t xml:space="preserve"> </w:t>
      </w:r>
    </w:p>
    <w:p w14:paraId="31DEE63C" w14:textId="651D7068" w:rsidR="006C1278" w:rsidRPr="00F77D03" w:rsidRDefault="006C1278" w:rsidP="006C1278">
      <w:pPr>
        <w:pStyle w:val="Prrafodelista"/>
        <w:numPr>
          <w:ilvl w:val="0"/>
          <w:numId w:val="3"/>
        </w:numPr>
        <w:rPr>
          <w:rFonts w:asciiTheme="majorHAnsi" w:hAnsiTheme="majorHAnsi" w:cs="Times New Roman"/>
          <w:sz w:val="22"/>
          <w:szCs w:val="22"/>
        </w:rPr>
      </w:pPr>
      <w:r w:rsidRPr="00F77D03">
        <w:rPr>
          <w:rFonts w:asciiTheme="majorHAnsi" w:hAnsiTheme="majorHAnsi" w:cs="Times New Roman"/>
          <w:sz w:val="22"/>
          <w:szCs w:val="22"/>
        </w:rPr>
        <w:t>Paola Mercado, Veco</w:t>
      </w:r>
      <w:r w:rsidR="00A24F09">
        <w:rPr>
          <w:rFonts w:asciiTheme="majorHAnsi" w:hAnsiTheme="majorHAnsi" w:cs="Times New Roman"/>
          <w:sz w:val="22"/>
          <w:szCs w:val="22"/>
        </w:rPr>
        <w:t xml:space="preserve"> Andino</w:t>
      </w:r>
      <w:r w:rsidRPr="00F77D03">
        <w:rPr>
          <w:rFonts w:asciiTheme="majorHAnsi" w:hAnsiTheme="majorHAnsi" w:cs="Times New Roman"/>
          <w:sz w:val="22"/>
          <w:szCs w:val="22"/>
        </w:rPr>
        <w:t xml:space="preserve"> </w:t>
      </w:r>
    </w:p>
    <w:p w14:paraId="24144A29" w14:textId="3B317D43" w:rsidR="00DC0E4E" w:rsidRDefault="0031472D" w:rsidP="00B65F09">
      <w:pPr>
        <w:pStyle w:val="Prrafodelista"/>
        <w:numPr>
          <w:ilvl w:val="0"/>
          <w:numId w:val="3"/>
        </w:numPr>
        <w:jc w:val="both"/>
        <w:rPr>
          <w:rFonts w:asciiTheme="majorHAnsi" w:hAnsiTheme="majorHAnsi" w:cs="Times New Roman"/>
          <w:sz w:val="22"/>
          <w:szCs w:val="22"/>
        </w:rPr>
      </w:pPr>
      <w:r w:rsidRPr="00F77D03">
        <w:rPr>
          <w:rFonts w:asciiTheme="majorHAnsi" w:hAnsiTheme="majorHAnsi" w:cs="Times New Roman"/>
          <w:sz w:val="22"/>
          <w:szCs w:val="22"/>
        </w:rPr>
        <w:t>Kathia Albujar</w:t>
      </w:r>
      <w:r w:rsidR="00871EDE" w:rsidRPr="00F77D03">
        <w:rPr>
          <w:rFonts w:asciiTheme="majorHAnsi" w:hAnsiTheme="majorHAnsi" w:cs="Times New Roman"/>
          <w:sz w:val="22"/>
          <w:szCs w:val="22"/>
        </w:rPr>
        <w:t xml:space="preserve">, </w:t>
      </w:r>
      <w:r w:rsidR="00F40987" w:rsidRPr="00F77D03">
        <w:rPr>
          <w:rFonts w:asciiTheme="majorHAnsi" w:hAnsiTheme="majorHAnsi" w:cs="Times New Roman"/>
          <w:sz w:val="22"/>
          <w:szCs w:val="22"/>
        </w:rPr>
        <w:t xml:space="preserve">comunicaciones </w:t>
      </w:r>
      <w:r w:rsidR="00A24F09">
        <w:rPr>
          <w:rFonts w:asciiTheme="majorHAnsi" w:hAnsiTheme="majorHAnsi" w:cs="Times New Roman"/>
          <w:sz w:val="22"/>
          <w:szCs w:val="22"/>
        </w:rPr>
        <w:t>IEP</w:t>
      </w:r>
    </w:p>
    <w:p w14:paraId="4E92B805" w14:textId="1275F11C" w:rsidR="00A24F09" w:rsidRPr="00A24F09" w:rsidRDefault="00A24F09" w:rsidP="00A24F09">
      <w:pPr>
        <w:pStyle w:val="Prrafodelista"/>
        <w:numPr>
          <w:ilvl w:val="0"/>
          <w:numId w:val="3"/>
        </w:numPr>
        <w:shd w:val="clear" w:color="auto" w:fill="FFFFFF"/>
        <w:rPr>
          <w:rFonts w:asciiTheme="majorHAnsi" w:eastAsia="Times New Roman" w:hAnsiTheme="majorHAnsi" w:cs="Arial"/>
          <w:color w:val="222222"/>
          <w:sz w:val="22"/>
          <w:szCs w:val="22"/>
          <w:lang w:val="es-CL" w:eastAsia="es-CL"/>
        </w:rPr>
      </w:pPr>
      <w:r w:rsidRPr="00A24F09">
        <w:rPr>
          <w:rFonts w:asciiTheme="majorHAnsi" w:eastAsia="Times New Roman" w:hAnsiTheme="majorHAnsi" w:cs="Arial"/>
          <w:color w:val="222222"/>
          <w:sz w:val="22"/>
          <w:szCs w:val="22"/>
          <w:lang w:val="es-CL" w:eastAsia="es-CL"/>
        </w:rPr>
        <w:t>César Sotomayor, Soluciones Prácticas, ex viceministro de agricultura</w:t>
      </w:r>
    </w:p>
    <w:p w14:paraId="093F4BD3" w14:textId="6F95E2B9" w:rsidR="00A24F09" w:rsidRPr="00A24F09" w:rsidRDefault="00A24F09" w:rsidP="00A24F09">
      <w:pPr>
        <w:pStyle w:val="Prrafodelista"/>
        <w:numPr>
          <w:ilvl w:val="0"/>
          <w:numId w:val="3"/>
        </w:numPr>
        <w:shd w:val="clear" w:color="auto" w:fill="FFFFFF"/>
        <w:rPr>
          <w:rFonts w:asciiTheme="majorHAnsi" w:eastAsia="Times New Roman" w:hAnsiTheme="majorHAnsi" w:cs="Arial"/>
          <w:color w:val="222222"/>
          <w:sz w:val="22"/>
          <w:szCs w:val="22"/>
          <w:lang w:val="es-CL" w:eastAsia="es-CL"/>
        </w:rPr>
      </w:pPr>
      <w:r w:rsidRPr="00A24F09">
        <w:rPr>
          <w:rFonts w:asciiTheme="majorHAnsi" w:eastAsia="Times New Roman" w:hAnsiTheme="majorHAnsi" w:cs="Arial"/>
          <w:color w:val="222222"/>
          <w:sz w:val="22"/>
          <w:szCs w:val="22"/>
          <w:lang w:val="es-CL" w:eastAsia="es-CL"/>
        </w:rPr>
        <w:t xml:space="preserve">Silvana Vargas, docente </w:t>
      </w:r>
      <w:r w:rsidR="008F5B98">
        <w:rPr>
          <w:rFonts w:asciiTheme="majorHAnsi" w:eastAsia="Times New Roman" w:hAnsiTheme="majorHAnsi" w:cs="Arial"/>
          <w:color w:val="222222"/>
          <w:sz w:val="22"/>
          <w:szCs w:val="22"/>
          <w:lang w:val="es-CL" w:eastAsia="es-CL"/>
        </w:rPr>
        <w:t>y Directora del Centro de Desarrollo Humano de la PUCP</w:t>
      </w:r>
    </w:p>
    <w:p w14:paraId="3EB27583" w14:textId="32C5C9D2" w:rsidR="00D050E1" w:rsidRPr="000A2C2A" w:rsidRDefault="00A24F09" w:rsidP="00A24F09">
      <w:pPr>
        <w:pStyle w:val="Prrafodelista"/>
        <w:numPr>
          <w:ilvl w:val="0"/>
          <w:numId w:val="3"/>
        </w:numPr>
        <w:jc w:val="both"/>
        <w:rPr>
          <w:rFonts w:asciiTheme="majorHAnsi" w:hAnsiTheme="majorHAnsi" w:cs="Times New Roman"/>
          <w:sz w:val="22"/>
          <w:szCs w:val="22"/>
        </w:rPr>
      </w:pPr>
      <w:r w:rsidRPr="00A24F09">
        <w:rPr>
          <w:rFonts w:asciiTheme="majorHAnsi" w:hAnsiTheme="majorHAnsi" w:cs="Times New Roman"/>
          <w:sz w:val="22"/>
          <w:szCs w:val="22"/>
        </w:rPr>
        <w:t xml:space="preserve">*Adicionalmente, se logró una breve comunicación con </w:t>
      </w:r>
      <w:r w:rsidRPr="00A24F09">
        <w:rPr>
          <w:rFonts w:asciiTheme="majorHAnsi" w:eastAsia="Times New Roman" w:hAnsiTheme="majorHAnsi" w:cs="Arial"/>
          <w:color w:val="222222"/>
          <w:sz w:val="22"/>
          <w:szCs w:val="22"/>
          <w:lang w:val="es-CL" w:eastAsia="es-CL"/>
        </w:rPr>
        <w:t>Edgardo Cruzado, secretari</w:t>
      </w:r>
      <w:r w:rsidR="00D050E1" w:rsidRPr="00A24F09">
        <w:rPr>
          <w:rFonts w:asciiTheme="majorHAnsi" w:eastAsia="Times New Roman" w:hAnsiTheme="majorHAnsi" w:cs="Arial"/>
          <w:color w:val="222222"/>
          <w:sz w:val="22"/>
          <w:szCs w:val="22"/>
          <w:lang w:val="es-CL" w:eastAsia="es-CL"/>
        </w:rPr>
        <w:t xml:space="preserve">o de </w:t>
      </w:r>
      <w:r w:rsidRPr="00A24F09">
        <w:rPr>
          <w:rFonts w:asciiTheme="majorHAnsi" w:eastAsia="Times New Roman" w:hAnsiTheme="majorHAnsi" w:cs="Arial"/>
          <w:color w:val="222222"/>
          <w:sz w:val="22"/>
          <w:szCs w:val="22"/>
          <w:lang w:val="es-CL" w:eastAsia="es-CL"/>
        </w:rPr>
        <w:t>Descentralización del Consejo de Ministros</w:t>
      </w:r>
    </w:p>
    <w:p w14:paraId="035F00CA" w14:textId="77777777" w:rsidR="000A2C2A" w:rsidRPr="000A2C2A" w:rsidRDefault="000A2C2A" w:rsidP="000A2C2A">
      <w:pPr>
        <w:pStyle w:val="Prrafodelista"/>
        <w:jc w:val="both"/>
        <w:rPr>
          <w:rFonts w:asciiTheme="majorHAnsi" w:hAnsiTheme="majorHAnsi" w:cs="Times New Roman"/>
          <w:sz w:val="22"/>
          <w:szCs w:val="22"/>
        </w:rPr>
      </w:pPr>
    </w:p>
    <w:p w14:paraId="4D13D6DB" w14:textId="0E60EC53" w:rsidR="000A2C2A" w:rsidRPr="000A2C2A" w:rsidRDefault="000A2C2A" w:rsidP="000A2C2A">
      <w:pPr>
        <w:pStyle w:val="Prrafodelista"/>
        <w:numPr>
          <w:ilvl w:val="0"/>
          <w:numId w:val="3"/>
        </w:numPr>
        <w:rPr>
          <w:rFonts w:asciiTheme="majorHAnsi" w:hAnsiTheme="majorHAnsi" w:cs="Times New Roman"/>
          <w:sz w:val="22"/>
          <w:szCs w:val="22"/>
        </w:rPr>
      </w:pPr>
      <w:r>
        <w:rPr>
          <w:rFonts w:asciiTheme="majorHAnsi" w:hAnsiTheme="majorHAnsi" w:cs="Times New Roman"/>
          <w:sz w:val="22"/>
          <w:szCs w:val="22"/>
        </w:rPr>
        <w:t>Participación presencial en la tercera sesión del GDR, en el mes de mayo.</w:t>
      </w:r>
    </w:p>
    <w:p w14:paraId="2A1B50EE" w14:textId="29FB756F" w:rsidR="000A2C2A" w:rsidRPr="000A2C2A" w:rsidRDefault="000A2C2A" w:rsidP="000A2C2A">
      <w:pPr>
        <w:pStyle w:val="Prrafodelista"/>
        <w:numPr>
          <w:ilvl w:val="0"/>
          <w:numId w:val="3"/>
        </w:numPr>
        <w:rPr>
          <w:rFonts w:asciiTheme="majorHAnsi" w:hAnsiTheme="majorHAnsi" w:cs="Times New Roman"/>
          <w:sz w:val="22"/>
          <w:szCs w:val="22"/>
        </w:rPr>
      </w:pPr>
      <w:r>
        <w:rPr>
          <w:rFonts w:asciiTheme="majorHAnsi" w:hAnsiTheme="majorHAnsi" w:cs="Times New Roman"/>
          <w:sz w:val="22"/>
          <w:szCs w:val="22"/>
        </w:rPr>
        <w:t>Revisión de fichas semestrales de avances y reportes de la secretaria técnica</w:t>
      </w:r>
    </w:p>
    <w:p w14:paraId="24C6FA9D" w14:textId="7B258154" w:rsidR="000A2C2A" w:rsidRPr="000A2C2A" w:rsidRDefault="000A2C2A" w:rsidP="000A2C2A">
      <w:pPr>
        <w:pStyle w:val="Prrafodelista"/>
        <w:numPr>
          <w:ilvl w:val="0"/>
          <w:numId w:val="3"/>
        </w:numPr>
        <w:rPr>
          <w:rFonts w:asciiTheme="majorHAnsi" w:hAnsiTheme="majorHAnsi" w:cs="Times New Roman"/>
          <w:sz w:val="22"/>
          <w:szCs w:val="22"/>
        </w:rPr>
      </w:pPr>
      <w:r>
        <w:rPr>
          <w:rFonts w:asciiTheme="majorHAnsi" w:hAnsiTheme="majorHAnsi" w:cs="Times New Roman"/>
          <w:sz w:val="22"/>
          <w:szCs w:val="22"/>
        </w:rPr>
        <w:t>Notas de prensa</w:t>
      </w:r>
    </w:p>
    <w:p w14:paraId="734696B0" w14:textId="77777777" w:rsidR="00D050E1" w:rsidRPr="00F77D03" w:rsidRDefault="00D050E1" w:rsidP="000A2C2A">
      <w:pPr>
        <w:pStyle w:val="Prrafodelista"/>
        <w:rPr>
          <w:rFonts w:asciiTheme="majorHAnsi" w:hAnsiTheme="majorHAnsi" w:cs="Times New Roman"/>
          <w:sz w:val="22"/>
          <w:szCs w:val="22"/>
        </w:rPr>
      </w:pPr>
    </w:p>
    <w:p w14:paraId="6D18FFA7" w14:textId="77777777" w:rsidR="000E2A3F" w:rsidRPr="00F77D03" w:rsidRDefault="000E2A3F">
      <w:pPr>
        <w:rPr>
          <w:rFonts w:asciiTheme="majorHAnsi" w:hAnsiTheme="majorHAnsi" w:cs="Times New Roman"/>
          <w:sz w:val="22"/>
          <w:szCs w:val="22"/>
        </w:rPr>
      </w:pPr>
    </w:p>
    <w:p w14:paraId="342E8880" w14:textId="77777777" w:rsidR="00084305" w:rsidRPr="00F77D03" w:rsidRDefault="00084305">
      <w:pPr>
        <w:rPr>
          <w:rFonts w:asciiTheme="majorHAnsi" w:hAnsiTheme="majorHAnsi" w:cs="Times New Roman"/>
          <w:sz w:val="22"/>
          <w:szCs w:val="22"/>
        </w:rPr>
      </w:pPr>
    </w:p>
    <w:p w14:paraId="7837726F" w14:textId="77777777" w:rsidR="00084305" w:rsidRPr="00F77D03" w:rsidRDefault="00084305">
      <w:pPr>
        <w:rPr>
          <w:rFonts w:asciiTheme="majorHAnsi" w:hAnsiTheme="majorHAnsi" w:cs="Times New Roman"/>
          <w:sz w:val="22"/>
          <w:szCs w:val="22"/>
        </w:rPr>
      </w:pPr>
    </w:p>
    <w:p w14:paraId="022E07A9" w14:textId="77777777" w:rsidR="00084305" w:rsidRPr="00F77D03" w:rsidRDefault="00084305">
      <w:pPr>
        <w:rPr>
          <w:rFonts w:asciiTheme="majorHAnsi" w:hAnsiTheme="majorHAnsi" w:cs="Times New Roman"/>
          <w:sz w:val="22"/>
          <w:szCs w:val="22"/>
        </w:rPr>
      </w:pPr>
    </w:p>
    <w:p w14:paraId="400FD206" w14:textId="29E8BB2F" w:rsidR="00084305" w:rsidRPr="00F77D03" w:rsidRDefault="00084305" w:rsidP="00084305">
      <w:pPr>
        <w:jc w:val="both"/>
        <w:rPr>
          <w:rFonts w:asciiTheme="majorHAnsi" w:hAnsiTheme="majorHAnsi"/>
          <w:sz w:val="22"/>
          <w:szCs w:val="22"/>
        </w:rPr>
      </w:pPr>
    </w:p>
    <w:p w14:paraId="39F90214" w14:textId="1FCFDA70" w:rsidR="00084305" w:rsidRPr="00F77D03" w:rsidRDefault="00084305" w:rsidP="00084305">
      <w:pPr>
        <w:jc w:val="both"/>
        <w:rPr>
          <w:rFonts w:asciiTheme="majorHAnsi" w:hAnsiTheme="majorHAnsi"/>
          <w:sz w:val="22"/>
          <w:szCs w:val="22"/>
        </w:rPr>
      </w:pPr>
    </w:p>
    <w:p w14:paraId="2925D831" w14:textId="03FBC0D3" w:rsidR="00084305" w:rsidRPr="00F77D03" w:rsidRDefault="00084305" w:rsidP="00084305">
      <w:pPr>
        <w:jc w:val="center"/>
        <w:rPr>
          <w:rFonts w:asciiTheme="majorHAnsi" w:hAnsiTheme="majorHAnsi"/>
          <w:b/>
          <w:sz w:val="22"/>
          <w:szCs w:val="22"/>
        </w:rPr>
      </w:pPr>
    </w:p>
    <w:p w14:paraId="3AE89145" w14:textId="77777777" w:rsidR="00084305" w:rsidRPr="00F77D03" w:rsidRDefault="00084305">
      <w:pPr>
        <w:rPr>
          <w:rFonts w:asciiTheme="majorHAnsi" w:hAnsiTheme="majorHAnsi" w:cs="Times New Roman"/>
          <w:sz w:val="22"/>
          <w:szCs w:val="22"/>
        </w:rPr>
      </w:pPr>
    </w:p>
    <w:p w14:paraId="4384E9CF" w14:textId="77777777" w:rsidR="00DC0E4E" w:rsidRPr="00F77D03" w:rsidRDefault="00DC0E4E">
      <w:pPr>
        <w:rPr>
          <w:rFonts w:asciiTheme="majorHAnsi" w:hAnsiTheme="majorHAnsi" w:cs="Times New Roman"/>
          <w:sz w:val="22"/>
          <w:szCs w:val="22"/>
        </w:rPr>
      </w:pPr>
    </w:p>
    <w:p w14:paraId="06BEC9A7" w14:textId="77777777" w:rsidR="0096757C" w:rsidRPr="00F77D03" w:rsidRDefault="0096757C">
      <w:pPr>
        <w:rPr>
          <w:rFonts w:asciiTheme="majorHAnsi" w:hAnsiTheme="majorHAnsi" w:cs="Times New Roman"/>
          <w:sz w:val="22"/>
          <w:szCs w:val="22"/>
        </w:rPr>
      </w:pPr>
    </w:p>
    <w:p w14:paraId="678AD19F" w14:textId="77777777" w:rsidR="00AF04AA" w:rsidRPr="00F77D03" w:rsidRDefault="00AF04AA">
      <w:pPr>
        <w:rPr>
          <w:rFonts w:asciiTheme="majorHAnsi" w:hAnsiTheme="majorHAnsi" w:cs="Times New Roman"/>
          <w:sz w:val="22"/>
          <w:szCs w:val="22"/>
        </w:rPr>
      </w:pPr>
    </w:p>
    <w:p w14:paraId="5398A504" w14:textId="77777777" w:rsidR="00AF04AA" w:rsidRPr="00F77D03" w:rsidRDefault="00AF04AA">
      <w:pPr>
        <w:rPr>
          <w:rFonts w:asciiTheme="majorHAnsi" w:hAnsiTheme="majorHAnsi" w:cs="Times New Roman"/>
          <w:sz w:val="22"/>
          <w:szCs w:val="22"/>
        </w:rPr>
      </w:pPr>
    </w:p>
    <w:p w14:paraId="21FF65A5" w14:textId="77777777" w:rsidR="00AF04AA" w:rsidRPr="00F77D03" w:rsidRDefault="00AF04AA">
      <w:pPr>
        <w:rPr>
          <w:rFonts w:asciiTheme="majorHAnsi" w:hAnsiTheme="majorHAnsi" w:cs="Times New Roman"/>
          <w:sz w:val="22"/>
          <w:szCs w:val="22"/>
        </w:rPr>
      </w:pPr>
    </w:p>
    <w:p w14:paraId="5DEB2097" w14:textId="77777777" w:rsidR="00AF04AA" w:rsidRPr="00F77D03" w:rsidRDefault="00AF04AA">
      <w:pPr>
        <w:rPr>
          <w:rFonts w:asciiTheme="majorHAnsi" w:hAnsiTheme="majorHAnsi" w:cs="Times New Roman"/>
          <w:sz w:val="22"/>
          <w:szCs w:val="22"/>
        </w:rPr>
      </w:pPr>
    </w:p>
    <w:p w14:paraId="204E1CCB" w14:textId="77777777" w:rsidR="00AF04AA" w:rsidRPr="00F77D03" w:rsidRDefault="00AF04AA">
      <w:pPr>
        <w:rPr>
          <w:rFonts w:asciiTheme="majorHAnsi" w:hAnsiTheme="majorHAnsi" w:cs="Times New Roman"/>
          <w:sz w:val="22"/>
          <w:szCs w:val="22"/>
        </w:rPr>
      </w:pPr>
    </w:p>
    <w:p w14:paraId="6FB36CB6" w14:textId="77777777" w:rsidR="00AF04AA" w:rsidRPr="00F77D03" w:rsidRDefault="00AF04AA">
      <w:pPr>
        <w:rPr>
          <w:rFonts w:asciiTheme="majorHAnsi" w:hAnsiTheme="majorHAnsi" w:cs="Times New Roman"/>
          <w:sz w:val="22"/>
          <w:szCs w:val="22"/>
        </w:rPr>
      </w:pPr>
    </w:p>
    <w:p w14:paraId="1B65F8D0" w14:textId="77777777" w:rsidR="00AF04AA" w:rsidRPr="00F77D03" w:rsidRDefault="00AF04AA" w:rsidP="00AF04AA">
      <w:pPr>
        <w:jc w:val="both"/>
        <w:rPr>
          <w:rFonts w:asciiTheme="majorHAnsi" w:hAnsiTheme="majorHAnsi" w:cs="Times New Roman"/>
          <w:sz w:val="22"/>
          <w:szCs w:val="22"/>
        </w:rPr>
      </w:pPr>
    </w:p>
    <w:p w14:paraId="3206FA56" w14:textId="77777777" w:rsidR="00AF04AA" w:rsidRPr="00F77D03" w:rsidRDefault="00AF04AA" w:rsidP="00AF04AA">
      <w:pPr>
        <w:jc w:val="both"/>
        <w:rPr>
          <w:rFonts w:asciiTheme="majorHAnsi" w:hAnsiTheme="majorHAnsi" w:cs="Times New Roman"/>
          <w:sz w:val="22"/>
          <w:szCs w:val="22"/>
        </w:rPr>
      </w:pPr>
    </w:p>
    <w:p w14:paraId="50BE869D" w14:textId="77777777" w:rsidR="00AF04AA" w:rsidRPr="00F77D03" w:rsidRDefault="00AF04AA" w:rsidP="00AF04AA">
      <w:pPr>
        <w:jc w:val="both"/>
        <w:rPr>
          <w:rFonts w:asciiTheme="majorHAnsi" w:hAnsiTheme="majorHAnsi" w:cs="Times New Roman"/>
          <w:sz w:val="22"/>
          <w:szCs w:val="22"/>
        </w:rPr>
      </w:pPr>
    </w:p>
    <w:p w14:paraId="383F18EA" w14:textId="77777777" w:rsidR="00AF04AA" w:rsidRPr="00F77D03" w:rsidRDefault="00AF04AA" w:rsidP="00AF04AA">
      <w:pPr>
        <w:jc w:val="both"/>
        <w:rPr>
          <w:rFonts w:asciiTheme="majorHAnsi" w:hAnsiTheme="majorHAnsi" w:cs="Times New Roman"/>
          <w:sz w:val="22"/>
          <w:szCs w:val="22"/>
        </w:rPr>
      </w:pPr>
    </w:p>
    <w:p w14:paraId="67ABA7B7" w14:textId="77777777" w:rsidR="00AF04AA" w:rsidRPr="00F77D03" w:rsidRDefault="00AF04AA" w:rsidP="00AF04AA">
      <w:pPr>
        <w:jc w:val="both"/>
        <w:rPr>
          <w:rFonts w:asciiTheme="majorHAnsi" w:hAnsiTheme="majorHAnsi" w:cs="Times New Roman"/>
          <w:sz w:val="22"/>
          <w:szCs w:val="22"/>
        </w:rPr>
      </w:pPr>
    </w:p>
    <w:p w14:paraId="3F4E0819" w14:textId="77777777" w:rsidR="00AF04AA" w:rsidRPr="00F77D03" w:rsidRDefault="00AF04AA" w:rsidP="00AF04AA">
      <w:pPr>
        <w:jc w:val="both"/>
        <w:rPr>
          <w:rFonts w:asciiTheme="majorHAnsi" w:hAnsiTheme="majorHAnsi" w:cs="Times New Roman"/>
          <w:sz w:val="22"/>
          <w:szCs w:val="22"/>
        </w:rPr>
      </w:pPr>
    </w:p>
    <w:p w14:paraId="2F998126" w14:textId="77777777" w:rsidR="00AF04AA" w:rsidRPr="00F77D03" w:rsidRDefault="00AF04AA" w:rsidP="00AF04AA">
      <w:pPr>
        <w:jc w:val="both"/>
        <w:rPr>
          <w:rFonts w:asciiTheme="majorHAnsi" w:hAnsiTheme="majorHAnsi" w:cs="Times New Roman"/>
          <w:sz w:val="22"/>
          <w:szCs w:val="22"/>
        </w:rPr>
      </w:pPr>
    </w:p>
    <w:p w14:paraId="2EFC4F05" w14:textId="77777777" w:rsidR="00AF04AA" w:rsidRPr="00F77D03" w:rsidRDefault="00AF04AA" w:rsidP="00AF04AA">
      <w:pPr>
        <w:jc w:val="both"/>
        <w:rPr>
          <w:rFonts w:asciiTheme="majorHAnsi" w:hAnsiTheme="majorHAnsi" w:cs="Times New Roman"/>
          <w:sz w:val="22"/>
          <w:szCs w:val="22"/>
        </w:rPr>
      </w:pPr>
    </w:p>
    <w:p w14:paraId="20703FD8" w14:textId="77777777" w:rsidR="00AF04AA" w:rsidRPr="00F77D03" w:rsidRDefault="00AF04AA" w:rsidP="00AF04AA">
      <w:pPr>
        <w:jc w:val="both"/>
        <w:rPr>
          <w:rFonts w:asciiTheme="majorHAnsi" w:hAnsiTheme="majorHAnsi" w:cs="Times New Roman"/>
          <w:sz w:val="22"/>
          <w:szCs w:val="22"/>
        </w:rPr>
      </w:pPr>
    </w:p>
    <w:p w14:paraId="0D4E10D2" w14:textId="77777777" w:rsidR="00AF04AA" w:rsidRPr="00F77D03" w:rsidRDefault="00AF04AA" w:rsidP="00AF04AA">
      <w:pPr>
        <w:jc w:val="both"/>
        <w:rPr>
          <w:rFonts w:asciiTheme="majorHAnsi" w:hAnsiTheme="majorHAnsi" w:cs="Times New Roman"/>
          <w:sz w:val="22"/>
          <w:szCs w:val="22"/>
        </w:rPr>
      </w:pPr>
    </w:p>
    <w:p w14:paraId="17EC6E3E" w14:textId="77777777" w:rsidR="00AF04AA" w:rsidRPr="00F77D03" w:rsidRDefault="00AF04AA" w:rsidP="00AF04AA">
      <w:pPr>
        <w:jc w:val="both"/>
        <w:rPr>
          <w:rFonts w:asciiTheme="majorHAnsi" w:hAnsiTheme="majorHAnsi" w:cs="Times New Roman"/>
          <w:sz w:val="22"/>
          <w:szCs w:val="22"/>
        </w:rPr>
        <w:sectPr w:rsidR="00AF04AA" w:rsidRPr="00F77D03" w:rsidSect="00CE4C39">
          <w:footerReference w:type="default" r:id="rId10"/>
          <w:pgSz w:w="11900" w:h="16840"/>
          <w:pgMar w:top="1417" w:right="1701" w:bottom="1417" w:left="1701" w:header="708" w:footer="708" w:gutter="0"/>
          <w:pgNumType w:start="0"/>
          <w:cols w:space="708"/>
          <w:docGrid w:linePitch="360"/>
        </w:sectPr>
      </w:pPr>
    </w:p>
    <w:p w14:paraId="0DB7CA21" w14:textId="0A60E258" w:rsidR="00AF04AA" w:rsidRPr="00F3660B" w:rsidRDefault="00F3660B" w:rsidP="00F3660B">
      <w:pPr>
        <w:pStyle w:val="Prrafodelista"/>
        <w:numPr>
          <w:ilvl w:val="0"/>
          <w:numId w:val="11"/>
        </w:numPr>
        <w:jc w:val="both"/>
        <w:rPr>
          <w:rFonts w:asciiTheme="majorHAnsi" w:hAnsiTheme="majorHAnsi" w:cs="Times New Roman"/>
          <w:b/>
          <w:sz w:val="22"/>
          <w:szCs w:val="22"/>
        </w:rPr>
      </w:pPr>
      <w:r w:rsidRPr="00F3660B">
        <w:rPr>
          <w:rFonts w:asciiTheme="majorHAnsi" w:hAnsiTheme="majorHAnsi" w:cs="Times New Roman"/>
          <w:b/>
          <w:sz w:val="22"/>
          <w:szCs w:val="22"/>
        </w:rPr>
        <w:lastRenderedPageBreak/>
        <w:t>Mapa de actores definido al inicio por el GDR</w:t>
      </w:r>
      <w:r w:rsidR="00222A02">
        <w:rPr>
          <w:rFonts w:asciiTheme="majorHAnsi" w:hAnsiTheme="majorHAnsi" w:cs="Times New Roman"/>
          <w:b/>
          <w:sz w:val="22"/>
          <w:szCs w:val="22"/>
        </w:rPr>
        <w:t xml:space="preserve"> Perú</w:t>
      </w:r>
    </w:p>
    <w:p w14:paraId="2EEA3853" w14:textId="12E02356" w:rsidR="005172C8" w:rsidRPr="00414AC8" w:rsidRDefault="005172C8" w:rsidP="005172C8">
      <w:pPr>
        <w:jc w:val="both"/>
        <w:rPr>
          <w:rFonts w:asciiTheme="majorHAnsi" w:hAnsiTheme="majorHAnsi" w:cs="Times New Roman"/>
          <w:sz w:val="22"/>
          <w:szCs w:val="22"/>
        </w:rPr>
      </w:pPr>
    </w:p>
    <w:tbl>
      <w:tblPr>
        <w:tblW w:w="5000" w:type="pct"/>
        <w:tblLayout w:type="fixed"/>
        <w:tblCellMar>
          <w:left w:w="0" w:type="dxa"/>
          <w:right w:w="0" w:type="dxa"/>
        </w:tblCellMar>
        <w:tblLook w:val="0420" w:firstRow="1" w:lastRow="0" w:firstColumn="0" w:lastColumn="0" w:noHBand="0" w:noVBand="1"/>
      </w:tblPr>
      <w:tblGrid>
        <w:gridCol w:w="1408"/>
        <w:gridCol w:w="1508"/>
        <w:gridCol w:w="2496"/>
        <w:gridCol w:w="3468"/>
        <w:gridCol w:w="2774"/>
        <w:gridCol w:w="1108"/>
        <w:gridCol w:w="1222"/>
      </w:tblGrid>
      <w:tr w:rsidR="00D71792" w:rsidRPr="00D71792" w14:paraId="68C3E6DA" w14:textId="77777777" w:rsidTr="00D71792">
        <w:trPr>
          <w:trHeight w:val="113"/>
          <w:tblHeader/>
        </w:trPr>
        <w:tc>
          <w:tcPr>
            <w:tcW w:w="503" w:type="pc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hideMark/>
          </w:tcPr>
          <w:p w14:paraId="6A7FA270"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Nivel</w:t>
            </w:r>
          </w:p>
        </w:tc>
        <w:tc>
          <w:tcPr>
            <w:tcW w:w="539" w:type="pc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hideMark/>
          </w:tcPr>
          <w:p w14:paraId="3D879E2B"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Ámbito</w:t>
            </w:r>
          </w:p>
        </w:tc>
        <w:tc>
          <w:tcPr>
            <w:tcW w:w="892" w:type="pc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hideMark/>
          </w:tcPr>
          <w:p w14:paraId="16CBBEA6"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Involucrados</w:t>
            </w:r>
          </w:p>
        </w:tc>
        <w:tc>
          <w:tcPr>
            <w:tcW w:w="1240" w:type="pc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hideMark/>
          </w:tcPr>
          <w:p w14:paraId="215DB6C8"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Intereses/Necesidades</w:t>
            </w:r>
          </w:p>
        </w:tc>
        <w:tc>
          <w:tcPr>
            <w:tcW w:w="992" w:type="pc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hideMark/>
          </w:tcPr>
          <w:p w14:paraId="2339CD48"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Recursos</w:t>
            </w:r>
          </w:p>
        </w:tc>
        <w:tc>
          <w:tcPr>
            <w:tcW w:w="396" w:type="pc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hideMark/>
          </w:tcPr>
          <w:p w14:paraId="7B850697"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Poder</w:t>
            </w:r>
          </w:p>
        </w:tc>
        <w:tc>
          <w:tcPr>
            <w:tcW w:w="437" w:type="pc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hideMark/>
          </w:tcPr>
          <w:p w14:paraId="395ABAFA"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Tipo de actor</w:t>
            </w:r>
          </w:p>
        </w:tc>
      </w:tr>
      <w:tr w:rsidR="00D71792" w:rsidRPr="00D71792" w14:paraId="6008B439" w14:textId="77777777" w:rsidTr="00D71792">
        <w:trPr>
          <w:trHeight w:val="113"/>
        </w:trPr>
        <w:tc>
          <w:tcPr>
            <w:tcW w:w="503" w:type="pct"/>
            <w:vMerge w:val="restart"/>
            <w:tcBorders>
              <w:top w:val="single" w:sz="8" w:space="0" w:color="000000"/>
              <w:left w:val="single" w:sz="8" w:space="0" w:color="000000"/>
              <w:right w:val="single" w:sz="8" w:space="0" w:color="000000"/>
            </w:tcBorders>
            <w:shd w:val="clear" w:color="auto" w:fill="E6B9B8"/>
            <w:tcMar>
              <w:top w:w="72" w:type="dxa"/>
              <w:left w:w="144" w:type="dxa"/>
              <w:bottom w:w="72" w:type="dxa"/>
              <w:right w:w="144" w:type="dxa"/>
            </w:tcMar>
            <w:hideMark/>
          </w:tcPr>
          <w:p w14:paraId="3E7C37D3"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Global</w:t>
            </w:r>
          </w:p>
        </w:tc>
        <w:tc>
          <w:tcPr>
            <w:tcW w:w="539" w:type="pct"/>
            <w:vMerge w:val="restart"/>
            <w:tcBorders>
              <w:top w:val="single" w:sz="8" w:space="0" w:color="000000"/>
              <w:left w:val="single" w:sz="8" w:space="0" w:color="000000"/>
              <w:right w:val="single" w:sz="8" w:space="0" w:color="000000"/>
            </w:tcBorders>
            <w:shd w:val="clear" w:color="auto" w:fill="E6B9B8"/>
            <w:tcMar>
              <w:top w:w="72" w:type="dxa"/>
              <w:left w:w="144" w:type="dxa"/>
              <w:bottom w:w="72" w:type="dxa"/>
              <w:right w:w="144" w:type="dxa"/>
            </w:tcMar>
            <w:hideMark/>
          </w:tcPr>
          <w:p w14:paraId="17171B03"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Organismo Internacional</w:t>
            </w:r>
          </w:p>
          <w:p w14:paraId="44270124" w14:textId="77777777" w:rsidR="00D71792" w:rsidRPr="00D71792" w:rsidRDefault="00D71792" w:rsidP="00D71792">
            <w:pPr>
              <w:jc w:val="both"/>
              <w:rPr>
                <w:rFonts w:ascii="Arial Narrow" w:hAnsi="Arial Narrow" w:cs="Times New Roman"/>
                <w:sz w:val="16"/>
                <w:szCs w:val="16"/>
                <w:lang w:val="es-ES"/>
              </w:rPr>
            </w:pPr>
          </w:p>
          <w:p w14:paraId="27638C8F" w14:textId="77777777" w:rsidR="00D71792" w:rsidRPr="00D71792" w:rsidRDefault="00D71792" w:rsidP="00D71792">
            <w:pPr>
              <w:jc w:val="both"/>
              <w:rPr>
                <w:rFonts w:ascii="Arial Narrow" w:hAnsi="Arial Narrow" w:cs="Times New Roman"/>
                <w:sz w:val="16"/>
                <w:szCs w:val="16"/>
                <w:lang w:val="es-ES"/>
              </w:rPr>
            </w:pPr>
          </w:p>
          <w:p w14:paraId="3114128E" w14:textId="77777777" w:rsidR="00D71792" w:rsidRPr="00D71792" w:rsidRDefault="00D71792" w:rsidP="00D71792">
            <w:pPr>
              <w:jc w:val="both"/>
              <w:rPr>
                <w:rFonts w:ascii="Arial Narrow" w:hAnsi="Arial Narrow" w:cs="Times New Roman"/>
                <w:sz w:val="16"/>
                <w:szCs w:val="16"/>
                <w:lang w:val="es-ES"/>
              </w:rPr>
            </w:pPr>
          </w:p>
          <w:p w14:paraId="6A18ABCC" w14:textId="77777777" w:rsidR="00D71792" w:rsidRPr="00D71792" w:rsidRDefault="00D71792" w:rsidP="00D71792">
            <w:pPr>
              <w:jc w:val="both"/>
              <w:rPr>
                <w:rFonts w:ascii="Arial Narrow" w:hAnsi="Arial Narrow" w:cs="Times New Roman"/>
                <w:sz w:val="16"/>
                <w:szCs w:val="16"/>
                <w:lang w:val="es-ES"/>
              </w:rPr>
            </w:pPr>
          </w:p>
          <w:p w14:paraId="4F83A59F" w14:textId="77777777" w:rsidR="00D71792" w:rsidRPr="00D71792" w:rsidRDefault="00D71792" w:rsidP="00D71792">
            <w:pPr>
              <w:jc w:val="both"/>
              <w:rPr>
                <w:rFonts w:ascii="Arial Narrow" w:hAnsi="Arial Narrow" w:cs="Times New Roman"/>
                <w:sz w:val="16"/>
                <w:szCs w:val="16"/>
                <w:lang w:val="es-ES"/>
              </w:rPr>
            </w:pPr>
          </w:p>
          <w:p w14:paraId="0875AFEA" w14:textId="77777777" w:rsidR="00D71792" w:rsidRPr="00D71792" w:rsidRDefault="00D71792" w:rsidP="00D71792">
            <w:pPr>
              <w:jc w:val="both"/>
              <w:rPr>
                <w:rFonts w:ascii="Arial Narrow" w:hAnsi="Arial Narrow" w:cs="Times New Roman"/>
                <w:sz w:val="16"/>
                <w:szCs w:val="16"/>
                <w:lang w:val="es-ES"/>
              </w:rPr>
            </w:pPr>
          </w:p>
          <w:p w14:paraId="3E767271" w14:textId="6C74121C"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Organización internacional</w:t>
            </w:r>
          </w:p>
        </w:tc>
        <w:tc>
          <w:tcPr>
            <w:tcW w:w="892"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61113C41"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FAO</w:t>
            </w:r>
          </w:p>
        </w:tc>
        <w:tc>
          <w:tcPr>
            <w:tcW w:w="1240"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6D417655"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Posicionar el desarrollo rural en la agenda nacional</w:t>
            </w:r>
          </w:p>
        </w:tc>
        <w:tc>
          <w:tcPr>
            <w:tcW w:w="992"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6974838C" w14:textId="7B43C870"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Financiamiento </w:t>
            </w:r>
            <w:r>
              <w:rPr>
                <w:rFonts w:ascii="Arial Narrow" w:hAnsi="Arial Narrow" w:cs="Times New Roman"/>
                <w:sz w:val="16"/>
                <w:szCs w:val="16"/>
                <w:lang w:val="es-CL"/>
              </w:rPr>
              <w:t xml:space="preserve"> / </w:t>
            </w:r>
            <w:r w:rsidRPr="00D71792">
              <w:rPr>
                <w:rFonts w:ascii="Arial Narrow" w:hAnsi="Arial Narrow" w:cs="Times New Roman"/>
                <w:sz w:val="16"/>
                <w:szCs w:val="16"/>
                <w:lang w:val="es-ES"/>
              </w:rPr>
              <w:t>Redes de contacto</w:t>
            </w:r>
          </w:p>
        </w:tc>
        <w:tc>
          <w:tcPr>
            <w:tcW w:w="396"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35E77FB5"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0D1B012C"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Clave</w:t>
            </w:r>
          </w:p>
        </w:tc>
      </w:tr>
      <w:tr w:rsidR="00D71792" w:rsidRPr="00D71792" w14:paraId="014FC708"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48F6D43C"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4038E05B" w14:textId="1624A693" w:rsidR="00D71792" w:rsidRPr="00D71792" w:rsidRDefault="00D71792" w:rsidP="00D71792">
            <w:pPr>
              <w:jc w:val="both"/>
              <w:rPr>
                <w:rFonts w:ascii="Arial Narrow" w:hAnsi="Arial Narrow" w:cs="Times New Roman"/>
                <w:sz w:val="16"/>
                <w:szCs w:val="16"/>
                <w:lang w:val="es-CL"/>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03E5BD"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FIDA</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9165F7"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Posicionar el desarrollo rural en la agenda nacional</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019A8E"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Financiamiento </w:t>
            </w:r>
          </w:p>
          <w:p w14:paraId="1E933419"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Redes de contacto</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4255F6"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E87EA7"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Clave</w:t>
            </w:r>
          </w:p>
        </w:tc>
      </w:tr>
      <w:tr w:rsidR="00D71792" w:rsidRPr="00D71792" w14:paraId="6826D06B"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C9322C5"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3A9C77E" w14:textId="59A3A4E5" w:rsidR="00D71792" w:rsidRPr="00D71792" w:rsidRDefault="00D71792" w:rsidP="00D71792">
            <w:pPr>
              <w:jc w:val="both"/>
              <w:rPr>
                <w:rFonts w:ascii="Arial Narrow" w:hAnsi="Arial Narrow" w:cs="Times New Roman"/>
                <w:sz w:val="16"/>
                <w:szCs w:val="16"/>
                <w:lang w:val="es-CL"/>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570FC2"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OIT</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0436EE"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Posicionar el trabajo formal en la agenda nacional</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BC1DCE"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Redes de contacto</w:t>
            </w:r>
          </w:p>
          <w:p w14:paraId="45D03D67"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Información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082E4"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3A42F0"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Clave </w:t>
            </w:r>
          </w:p>
        </w:tc>
      </w:tr>
      <w:tr w:rsidR="00D71792" w:rsidRPr="00D71792" w14:paraId="724DFD44"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41693E8"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134E87F" w14:textId="3F1085C7" w:rsidR="00D71792" w:rsidRPr="00D71792" w:rsidRDefault="00D71792" w:rsidP="00D71792">
            <w:pPr>
              <w:jc w:val="both"/>
              <w:rPr>
                <w:rFonts w:ascii="Arial Narrow" w:hAnsi="Arial Narrow" w:cs="Times New Roman"/>
                <w:sz w:val="16"/>
                <w:szCs w:val="16"/>
                <w:lang w:val="es-CL"/>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C83956"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SNV</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4C72FB"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Equipar de herramientas, conocimientos y conexiones a nivel local para romper circulo de la pobreza</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3DFBF"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Conocimiento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0B970E"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AEA072"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Primario</w:t>
            </w:r>
          </w:p>
        </w:tc>
      </w:tr>
      <w:tr w:rsidR="00D71792" w:rsidRPr="00D71792" w14:paraId="06EDF3E0" w14:textId="77777777" w:rsidTr="00D71792">
        <w:trPr>
          <w:trHeight w:val="113"/>
        </w:trPr>
        <w:tc>
          <w:tcPr>
            <w:tcW w:w="503"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FA2153"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DD3E4C" w14:textId="77777777" w:rsidR="00D71792" w:rsidRPr="00D71792" w:rsidRDefault="00D71792" w:rsidP="00D71792">
            <w:pPr>
              <w:jc w:val="both"/>
              <w:rPr>
                <w:rFonts w:ascii="Arial Narrow" w:hAnsi="Arial Narrow" w:cs="Times New Roman"/>
                <w:sz w:val="16"/>
                <w:szCs w:val="16"/>
                <w:lang w:val="es-CL"/>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ABDEF3"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Soluciones Prácticas </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4D524"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Promoción del desarrollo mediante investigación, aplicación y difusión de tecnologías apropiadas. </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176C9"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Conocimiento</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6B30C"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F856A"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Primario</w:t>
            </w:r>
          </w:p>
        </w:tc>
      </w:tr>
      <w:tr w:rsidR="00D71792" w:rsidRPr="00D71792" w14:paraId="034209D8" w14:textId="77777777" w:rsidTr="00D71792">
        <w:trPr>
          <w:trHeight w:val="113"/>
        </w:trPr>
        <w:tc>
          <w:tcPr>
            <w:tcW w:w="503" w:type="pct"/>
            <w:vMerge w:val="restart"/>
            <w:tcBorders>
              <w:top w:val="single" w:sz="8" w:space="0" w:color="000000"/>
              <w:left w:val="single" w:sz="8" w:space="0" w:color="000000"/>
              <w:right w:val="single" w:sz="8" w:space="0" w:color="000000"/>
            </w:tcBorders>
            <w:shd w:val="clear" w:color="auto" w:fill="E6B9B8"/>
            <w:tcMar>
              <w:top w:w="72" w:type="dxa"/>
              <w:left w:w="144" w:type="dxa"/>
              <w:bottom w:w="72" w:type="dxa"/>
              <w:right w:w="144" w:type="dxa"/>
            </w:tcMar>
            <w:hideMark/>
          </w:tcPr>
          <w:p w14:paraId="71B19879"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 xml:space="preserve">Latinoamericano </w:t>
            </w:r>
          </w:p>
        </w:tc>
        <w:tc>
          <w:tcPr>
            <w:tcW w:w="539"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45335613"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Plataforma regional</w:t>
            </w:r>
          </w:p>
        </w:tc>
        <w:tc>
          <w:tcPr>
            <w:tcW w:w="892"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5D79FFBA"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RIMISP</w:t>
            </w:r>
          </w:p>
        </w:tc>
        <w:tc>
          <w:tcPr>
            <w:tcW w:w="1240"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2C5460D5"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Generar conocimiento y proponer alternativas de solución para el desarrollo territorial</w:t>
            </w:r>
          </w:p>
        </w:tc>
        <w:tc>
          <w:tcPr>
            <w:tcW w:w="992"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55DC07DD" w14:textId="3FC41306"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Redes de contacto</w:t>
            </w:r>
            <w:r>
              <w:rPr>
                <w:rFonts w:ascii="Arial Narrow" w:hAnsi="Arial Narrow" w:cs="Times New Roman"/>
                <w:sz w:val="16"/>
                <w:szCs w:val="16"/>
                <w:lang w:val="es-ES"/>
              </w:rPr>
              <w:t xml:space="preserve"> / </w:t>
            </w:r>
            <w:r w:rsidRPr="00D71792">
              <w:rPr>
                <w:rFonts w:ascii="Arial Narrow" w:hAnsi="Arial Narrow" w:cs="Times New Roman"/>
                <w:sz w:val="16"/>
                <w:szCs w:val="16"/>
                <w:lang w:val="es-ES"/>
              </w:rPr>
              <w:t xml:space="preserve">Información </w:t>
            </w:r>
          </w:p>
        </w:tc>
        <w:tc>
          <w:tcPr>
            <w:tcW w:w="396"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75268D9C"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14:paraId="6313A230"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Clave</w:t>
            </w:r>
          </w:p>
        </w:tc>
      </w:tr>
      <w:tr w:rsidR="00D71792" w:rsidRPr="00D71792" w14:paraId="05DC5681" w14:textId="77777777" w:rsidTr="00D71792">
        <w:trPr>
          <w:trHeight w:val="113"/>
        </w:trPr>
        <w:tc>
          <w:tcPr>
            <w:tcW w:w="503"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80675B"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9D744"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Organización no Gubernamental</w:t>
            </w: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427F0"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VECO</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CD1307"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Desarrollo de la agricultura familiar</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87558B" w14:textId="78FE19DE"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Redes de contacto</w:t>
            </w:r>
            <w:r>
              <w:rPr>
                <w:rFonts w:ascii="Arial Narrow" w:hAnsi="Arial Narrow" w:cs="Times New Roman"/>
                <w:sz w:val="16"/>
                <w:szCs w:val="16"/>
                <w:lang w:val="es-ES"/>
              </w:rPr>
              <w:t xml:space="preserve"> / </w:t>
            </w:r>
            <w:r w:rsidRPr="00D71792">
              <w:rPr>
                <w:rFonts w:ascii="Arial Narrow" w:hAnsi="Arial Narrow" w:cs="Times New Roman"/>
                <w:sz w:val="16"/>
                <w:szCs w:val="16"/>
                <w:lang w:val="es-ES"/>
              </w:rPr>
              <w:t>Información</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E9A1C4"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EFC81A"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ES"/>
              </w:rPr>
              <w:t>Primario</w:t>
            </w:r>
          </w:p>
        </w:tc>
      </w:tr>
      <w:tr w:rsidR="00D71792" w:rsidRPr="00D71792" w14:paraId="0C51FA67" w14:textId="77777777" w:rsidTr="00D71792">
        <w:trPr>
          <w:trHeight w:val="113"/>
        </w:trPr>
        <w:tc>
          <w:tcPr>
            <w:tcW w:w="503" w:type="pct"/>
            <w:vMerge w:val="restart"/>
            <w:tcBorders>
              <w:top w:val="single" w:sz="8" w:space="0" w:color="000000"/>
              <w:left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0744A4A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Nacional</w:t>
            </w:r>
          </w:p>
        </w:tc>
        <w:tc>
          <w:tcPr>
            <w:tcW w:w="539" w:type="pct"/>
            <w:vMerge w:val="restart"/>
            <w:tcBorders>
              <w:top w:val="single" w:sz="8" w:space="0" w:color="000000"/>
              <w:left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F6CC89E"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Sector Público</w:t>
            </w:r>
          </w:p>
        </w:tc>
        <w:tc>
          <w:tcPr>
            <w:tcW w:w="8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3B59599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Presidencia del Consejo de Ministros</w:t>
            </w:r>
          </w:p>
        </w:tc>
        <w:tc>
          <w:tcPr>
            <w:tcW w:w="124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DCE1FC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Gobernabilidad </w:t>
            </w:r>
          </w:p>
        </w:tc>
        <w:tc>
          <w:tcPr>
            <w:tcW w:w="9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17A560F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Acceso a formuladores de política</w:t>
            </w:r>
          </w:p>
        </w:tc>
        <w:tc>
          <w:tcPr>
            <w:tcW w:w="396"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3E86D281"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55467DB9"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5674A891"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FFFECE0"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582F34B3"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5A360"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MINAGRI</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596661"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Implementar estrategia de desarrollo rural/agricultura familiar</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B95C2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Acceso a formuladores e implementadores de política</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11E204"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18B215"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0C7B9F89"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5473B3D1"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75C63D67"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2E888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MIDIS</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37D93E"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Implementar estrategia Nacional de Desarrollo e Inclusión Social</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5D638"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Acceso a formuladores e implementadores de política</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48131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120CA2"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12FC758C"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7DA407D5"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18CD7802"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81A17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SENAJU - MINEDU</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1D4487"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Diseñar estrategia para la juventud</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DABC25"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Acceso a formuladores de política</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70ADC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C6CEE9"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4F761915" w14:textId="77777777" w:rsidTr="00D71792">
        <w:trPr>
          <w:trHeight w:val="113"/>
        </w:trPr>
        <w:tc>
          <w:tcPr>
            <w:tcW w:w="503"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363879"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217824"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AAC0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Dirección General de de Educación Técnico Productiva y Superior Tecnológica y Artística – MINEDU (DIGETSUPA)</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779105"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Implementar Ley de Institutos y Escuelas de Educación Superior</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0330EE"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Acceso a formuladores e implementadores de política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78D235"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251A7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62721AB2" w14:textId="77777777" w:rsidTr="00D71792">
        <w:trPr>
          <w:trHeight w:val="113"/>
        </w:trPr>
        <w:tc>
          <w:tcPr>
            <w:tcW w:w="503"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00AD1525"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CL"/>
              </w:rPr>
              <w:t>Regional</w:t>
            </w:r>
          </w:p>
        </w:tc>
        <w:tc>
          <w:tcPr>
            <w:tcW w:w="539"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0B10F01B"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Sector Público</w:t>
            </w:r>
          </w:p>
        </w:tc>
        <w:tc>
          <w:tcPr>
            <w:tcW w:w="8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23D7F01D"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Gobiernos Regionales</w:t>
            </w:r>
          </w:p>
        </w:tc>
        <w:tc>
          <w:tcPr>
            <w:tcW w:w="124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2E233F46"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Desarrollo de su región </w:t>
            </w:r>
          </w:p>
        </w:tc>
        <w:tc>
          <w:tcPr>
            <w:tcW w:w="9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193F1B24"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Acceso a implementadores de política</w:t>
            </w:r>
          </w:p>
        </w:tc>
        <w:tc>
          <w:tcPr>
            <w:tcW w:w="396"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2500E07A"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2DB0607B"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5F04B890" w14:textId="77777777" w:rsidTr="00D71792">
        <w:trPr>
          <w:trHeight w:val="113"/>
        </w:trPr>
        <w:tc>
          <w:tcPr>
            <w:tcW w:w="503"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4E771636" w14:textId="77777777" w:rsidR="005172C8" w:rsidRPr="00D71792" w:rsidRDefault="005172C8" w:rsidP="00D71792">
            <w:pPr>
              <w:jc w:val="both"/>
              <w:rPr>
                <w:rFonts w:ascii="Arial Narrow" w:hAnsi="Arial Narrow" w:cs="Times New Roman"/>
                <w:sz w:val="16"/>
                <w:szCs w:val="16"/>
                <w:lang w:val="es-CL"/>
              </w:rPr>
            </w:pPr>
            <w:r w:rsidRPr="00D71792">
              <w:rPr>
                <w:rFonts w:ascii="Arial Narrow" w:hAnsi="Arial Narrow" w:cs="Times New Roman"/>
                <w:sz w:val="16"/>
                <w:szCs w:val="16"/>
                <w:lang w:val="es-CL"/>
              </w:rPr>
              <w:t>Local</w:t>
            </w:r>
          </w:p>
        </w:tc>
        <w:tc>
          <w:tcPr>
            <w:tcW w:w="539"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499BFB38"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Sector Público</w:t>
            </w:r>
          </w:p>
        </w:tc>
        <w:tc>
          <w:tcPr>
            <w:tcW w:w="8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000178E0"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Gobiernos Locales</w:t>
            </w:r>
          </w:p>
        </w:tc>
        <w:tc>
          <w:tcPr>
            <w:tcW w:w="124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5386E192"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Desarrollo de su distrito</w:t>
            </w:r>
          </w:p>
        </w:tc>
        <w:tc>
          <w:tcPr>
            <w:tcW w:w="9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788880B8"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Acceso a implementadores de política</w:t>
            </w:r>
          </w:p>
        </w:tc>
        <w:tc>
          <w:tcPr>
            <w:tcW w:w="396"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27BF0303"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5E360C8" w14:textId="77777777" w:rsidR="005172C8" w:rsidRPr="00D71792" w:rsidRDefault="005172C8"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757015D3" w14:textId="77777777" w:rsidTr="00D71792">
        <w:trPr>
          <w:trHeight w:val="113"/>
        </w:trPr>
        <w:tc>
          <w:tcPr>
            <w:tcW w:w="503" w:type="pct"/>
            <w:vMerge w:val="restart"/>
            <w:tcBorders>
              <w:top w:val="single" w:sz="8" w:space="0" w:color="000000"/>
              <w:left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56ACB178"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CL"/>
              </w:rPr>
              <w:t>Nacional</w:t>
            </w:r>
          </w:p>
        </w:tc>
        <w:tc>
          <w:tcPr>
            <w:tcW w:w="539" w:type="pct"/>
            <w:vMerge w:val="restart"/>
            <w:tcBorders>
              <w:top w:val="single" w:sz="8" w:space="0" w:color="000000"/>
              <w:left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3A213A7C"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Sector Privado </w:t>
            </w:r>
          </w:p>
        </w:tc>
        <w:tc>
          <w:tcPr>
            <w:tcW w:w="8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27CD847C"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Convención Nacional del Agro Peruano (CONVEAGRO)</w:t>
            </w:r>
          </w:p>
        </w:tc>
        <w:tc>
          <w:tcPr>
            <w:tcW w:w="124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12604FE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Desarrollo del agro</w:t>
            </w:r>
          </w:p>
        </w:tc>
        <w:tc>
          <w:tcPr>
            <w:tcW w:w="9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13E730DC"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Redes de contacto </w:t>
            </w:r>
          </w:p>
          <w:p w14:paraId="274A21C5"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Conocimiento</w:t>
            </w:r>
          </w:p>
        </w:tc>
        <w:tc>
          <w:tcPr>
            <w:tcW w:w="396"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1FE3EB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71B986AA"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11532F78"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8023969"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861516E"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7DAC1A"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Asociación Nacional de Productores Ecológicos (ANPE)</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400B54"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Fortalecer la pequeña agricultura</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F83F6"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Competencias técnicas</w:t>
            </w:r>
          </w:p>
          <w:p w14:paraId="0476442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Redes de Contacto</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21EA41"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24A82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4D7F7C9E"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F50BF86"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17D0429C"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9826BA"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Soluciones Empresariales contra la Pobreza (SEP)</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126F10"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Desarrollar alianzas estratégicas con el sector público</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3B62D8"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Financiamiento </w:t>
            </w:r>
          </w:p>
          <w:p w14:paraId="264BF4DA"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Competencias técnicas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FD16C0"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Bajo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5EAF7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Secundario</w:t>
            </w:r>
          </w:p>
        </w:tc>
      </w:tr>
      <w:tr w:rsidR="00D71792" w:rsidRPr="00D71792" w14:paraId="5BD3D507"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2EDC9F4D"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0D82802"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83C92A" w14:textId="77777777" w:rsidR="00D71792" w:rsidRPr="001E7A77" w:rsidRDefault="00D71792" w:rsidP="00D71792">
            <w:pPr>
              <w:jc w:val="both"/>
              <w:rPr>
                <w:rFonts w:ascii="Arial Narrow" w:hAnsi="Arial Narrow" w:cs="Times New Roman"/>
                <w:sz w:val="16"/>
                <w:szCs w:val="16"/>
                <w:lang w:val="en-US"/>
              </w:rPr>
            </w:pPr>
            <w:r w:rsidRPr="001E7A77">
              <w:rPr>
                <w:rFonts w:ascii="Arial Narrow" w:hAnsi="Arial Narrow" w:cs="Times New Roman"/>
                <w:sz w:val="16"/>
                <w:szCs w:val="16"/>
                <w:lang w:val="en-US"/>
              </w:rPr>
              <w:t>Young Professionals for Agricultural Development (YPARD)</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C9346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Desarrollar competencias en los jóvenes rurales y hacer incidencia en políticas públicas</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ED80E9"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Conocimiento</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77246A"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BCD211"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Primario </w:t>
            </w:r>
          </w:p>
        </w:tc>
      </w:tr>
      <w:tr w:rsidR="00D71792" w:rsidRPr="00D71792" w14:paraId="45AFC255" w14:textId="77777777" w:rsidTr="00D71792">
        <w:trPr>
          <w:trHeight w:val="113"/>
        </w:trPr>
        <w:tc>
          <w:tcPr>
            <w:tcW w:w="503"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A05B50" w14:textId="77777777"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DBE9DF"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7F9B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Centros Peruano de Estudios Sociales (CEPES)</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248686"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Promover el desarrollo agrario</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9ABB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Conocimiento</w:t>
            </w:r>
          </w:p>
          <w:p w14:paraId="7D4DF1E2"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Redes de Contacto</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4559D9"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Medio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949F4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Primario</w:t>
            </w:r>
          </w:p>
        </w:tc>
      </w:tr>
      <w:tr w:rsidR="00D71792" w:rsidRPr="00D71792" w14:paraId="5F60EAFD" w14:textId="77777777" w:rsidTr="00D71792">
        <w:trPr>
          <w:trHeight w:val="113"/>
        </w:trPr>
        <w:tc>
          <w:tcPr>
            <w:tcW w:w="503" w:type="pct"/>
            <w:vMerge w:val="restart"/>
            <w:tcBorders>
              <w:top w:val="single" w:sz="8" w:space="0" w:color="000000"/>
              <w:left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0AFDDB37" w14:textId="77777777" w:rsidR="00D71792" w:rsidRPr="00D71792" w:rsidRDefault="00D71792" w:rsidP="00D71792">
            <w:pPr>
              <w:jc w:val="both"/>
              <w:rPr>
                <w:rFonts w:ascii="Arial Narrow" w:hAnsi="Arial Narrow" w:cs="Times New Roman"/>
                <w:sz w:val="16"/>
                <w:szCs w:val="16"/>
                <w:lang w:val="es-CL"/>
              </w:rPr>
            </w:pPr>
            <w:r w:rsidRPr="00D71792">
              <w:rPr>
                <w:rFonts w:ascii="Arial Narrow" w:hAnsi="Arial Narrow" w:cs="Times New Roman"/>
                <w:sz w:val="16"/>
                <w:szCs w:val="16"/>
                <w:lang w:val="es-CL"/>
              </w:rPr>
              <w:t>Nacional</w:t>
            </w:r>
          </w:p>
          <w:p w14:paraId="02BF18AA" w14:textId="504BADBF" w:rsidR="00D71792" w:rsidRPr="00D71792" w:rsidRDefault="00D71792" w:rsidP="00D71792">
            <w:pPr>
              <w:jc w:val="both"/>
              <w:rPr>
                <w:rFonts w:ascii="Arial Narrow" w:hAnsi="Arial Narrow" w:cs="Times New Roman"/>
                <w:sz w:val="16"/>
                <w:szCs w:val="16"/>
                <w:lang w:val="es-CL"/>
              </w:rPr>
            </w:pPr>
          </w:p>
        </w:tc>
        <w:tc>
          <w:tcPr>
            <w:tcW w:w="539" w:type="pct"/>
            <w:vMerge w:val="restart"/>
            <w:tcBorders>
              <w:top w:val="single" w:sz="8" w:space="0" w:color="000000"/>
              <w:left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7821E6CE"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Think thank</w:t>
            </w:r>
          </w:p>
        </w:tc>
        <w:tc>
          <w:tcPr>
            <w:tcW w:w="8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47A05DC1"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IEP</w:t>
            </w:r>
          </w:p>
        </w:tc>
        <w:tc>
          <w:tcPr>
            <w:tcW w:w="124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E399BB0"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Generar conocimiento e incidir en políticas públicas</w:t>
            </w:r>
          </w:p>
        </w:tc>
        <w:tc>
          <w:tcPr>
            <w:tcW w:w="9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065E3FDE" w14:textId="67BA3D5E"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Redes de contacto</w:t>
            </w:r>
            <w:r>
              <w:rPr>
                <w:rFonts w:ascii="Arial Narrow" w:hAnsi="Arial Narrow" w:cs="Times New Roman"/>
                <w:sz w:val="16"/>
                <w:szCs w:val="16"/>
                <w:lang w:val="es-ES"/>
              </w:rPr>
              <w:t xml:space="preserve"> / </w:t>
            </w:r>
            <w:r w:rsidRPr="00D71792">
              <w:rPr>
                <w:rFonts w:ascii="Arial Narrow" w:hAnsi="Arial Narrow" w:cs="Times New Roman"/>
                <w:sz w:val="16"/>
                <w:szCs w:val="16"/>
                <w:lang w:val="es-ES"/>
              </w:rPr>
              <w:t>Conocimiento</w:t>
            </w:r>
          </w:p>
        </w:tc>
        <w:tc>
          <w:tcPr>
            <w:tcW w:w="396"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8C4E8D5"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52534A1"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7122C008"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2423D855" w14:textId="5420D7A6" w:rsidR="00D71792" w:rsidRPr="00D71792" w:rsidRDefault="00D71792" w:rsidP="00D71792">
            <w:pPr>
              <w:jc w:val="both"/>
              <w:rPr>
                <w:rFonts w:ascii="Arial Narrow" w:hAnsi="Arial Narrow" w:cs="Times New Roman"/>
                <w:sz w:val="16"/>
                <w:szCs w:val="16"/>
                <w:lang w:val="es-CL"/>
              </w:rPr>
            </w:pPr>
          </w:p>
        </w:tc>
        <w:tc>
          <w:tcPr>
            <w:tcW w:w="539"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2F085A"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602582"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GRADE</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BCAA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Generar conocimiento e incidir en políticas públicas</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43D88D" w14:textId="69E8CEDA"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Redes de contacto</w:t>
            </w:r>
            <w:r>
              <w:rPr>
                <w:rFonts w:ascii="Arial Narrow" w:hAnsi="Arial Narrow" w:cs="Times New Roman"/>
                <w:sz w:val="16"/>
                <w:szCs w:val="16"/>
                <w:lang w:val="es-ES"/>
              </w:rPr>
              <w:t xml:space="preserve"> / </w:t>
            </w:r>
            <w:r w:rsidRPr="00D71792">
              <w:rPr>
                <w:rFonts w:ascii="Arial Narrow" w:hAnsi="Arial Narrow" w:cs="Times New Roman"/>
                <w:sz w:val="16"/>
                <w:szCs w:val="16"/>
                <w:lang w:val="es-ES"/>
              </w:rPr>
              <w:t>Conocimiento</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D77E4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Alto</w:t>
            </w: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152B16"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Clave</w:t>
            </w:r>
          </w:p>
        </w:tc>
      </w:tr>
      <w:tr w:rsidR="00D71792" w:rsidRPr="00D71792" w14:paraId="02D2BC14" w14:textId="77777777" w:rsidTr="00D71792">
        <w:trPr>
          <w:trHeight w:val="113"/>
        </w:trPr>
        <w:tc>
          <w:tcPr>
            <w:tcW w:w="503" w:type="pct"/>
            <w:vMerge/>
            <w:tcBorders>
              <w:left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20508DFE" w14:textId="6CDAD2B1"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4D64109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Espacios de Diálogo</w:t>
            </w:r>
          </w:p>
        </w:tc>
        <w:tc>
          <w:tcPr>
            <w:tcW w:w="8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12DDF828"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Mesa de Concertación de Lucha contra la pobreza</w:t>
            </w:r>
          </w:p>
        </w:tc>
        <w:tc>
          <w:tcPr>
            <w:tcW w:w="124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6885D4F2"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Promover el desarrollo</w:t>
            </w:r>
          </w:p>
        </w:tc>
        <w:tc>
          <w:tcPr>
            <w:tcW w:w="992"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71472D84"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 de contactos</w:t>
            </w:r>
          </w:p>
        </w:tc>
        <w:tc>
          <w:tcPr>
            <w:tcW w:w="396"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52AA067B"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hideMark/>
          </w:tcPr>
          <w:p w14:paraId="5FC77B51"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7CBCFEAD"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9860316"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14932"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1EAB7"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Acuerdo Nacional</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26495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Garantizar la gobernabilidad nacional </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D981A6"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 de contactos políticos</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4FA9BA"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2F181D"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743334CF" w14:textId="77777777" w:rsidTr="00D71792">
        <w:trPr>
          <w:trHeight w:val="113"/>
        </w:trPr>
        <w:tc>
          <w:tcPr>
            <w:tcW w:w="503"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333A5"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614A70"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716A26"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Comisión Multisectorial de Promoción  y desarrollo de la agricultura familiar </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22E3C"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Promover y desarrollar la agricultura familiar como mecanismo para el desarrollo agrario </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B4AC5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Red de contactos entre los decisores de política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4502F1"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E8FE6"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41E7AC73" w14:textId="77777777" w:rsidTr="00D71792">
        <w:trPr>
          <w:trHeight w:val="113"/>
        </w:trPr>
        <w:tc>
          <w:tcPr>
            <w:tcW w:w="503"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6B7DDA44"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2B404A"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4E2BC7"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Comisión Interministerial de Asuntos Sociales</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F2436A"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Garantizar el buen cumplimiento de los objetivos nacionales y políticas y programas sociales</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111658"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Red de contactos entre los decisores de política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9309D6"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CFE60"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6B12851F"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FCF901D"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D8AEA9"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B1424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Comisión Multisectorial de inclusión financiera</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47FF5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Garantizar la implementación de la estrategia nacional de inclusión financiera</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1CC33E"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Red de contactos entre los decisores de política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7AF24C"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AE201C"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46B55964"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4089E3E2"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F8250E"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B2364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Comisión Multisectorial para la igualdad de género </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D9BB87"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Promover la igualdad de género</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FC138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 xml:space="preserve">Red de contactos entre los decisores de política </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68BBF"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ABE677"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6D53A315"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6333C67"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A1048C"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38537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Comisión Agraria</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E7BA13"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Promover la legislación en materia agraria</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DA58AB"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 de contactos políticos</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889C5E"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E3B2EA"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5098E65B"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CA441EF"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82377C"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7325E"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Comisión de Educación, juventud y Deporte</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3FAF7"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Promover la legislación en materia de educación, juventud y deporte</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FC61F"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 de contactos políticos</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07EC8"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DCB1AB"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71B0EC45" w14:textId="77777777" w:rsidTr="00D71792">
        <w:trPr>
          <w:trHeight w:val="113"/>
        </w:trPr>
        <w:tc>
          <w:tcPr>
            <w:tcW w:w="503"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14CA0701"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7B71F4"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F6726"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Asociación Nacional de Gobiernos Regionales (ANGR)</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B4D78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Ser un espacios de diálogo de políticas a nivel regional</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BDFF48"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 de contactos</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F75CCD"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AFF0AD" w14:textId="77777777" w:rsidR="00D71792" w:rsidRPr="00D71792" w:rsidRDefault="00D71792" w:rsidP="00D71792">
            <w:pPr>
              <w:jc w:val="both"/>
              <w:rPr>
                <w:rFonts w:ascii="Arial Narrow" w:hAnsi="Arial Narrow" w:cs="Times New Roman"/>
                <w:sz w:val="16"/>
                <w:szCs w:val="16"/>
                <w:lang w:val="es-ES"/>
              </w:rPr>
            </w:pPr>
          </w:p>
        </w:tc>
      </w:tr>
      <w:tr w:rsidR="00D71792" w:rsidRPr="00D71792" w14:paraId="124E635F" w14:textId="77777777" w:rsidTr="00D71792">
        <w:trPr>
          <w:trHeight w:val="113"/>
        </w:trPr>
        <w:tc>
          <w:tcPr>
            <w:tcW w:w="503"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650196" w14:textId="77777777" w:rsidR="00D71792" w:rsidRPr="00D71792" w:rsidRDefault="00D71792" w:rsidP="00D71792">
            <w:pPr>
              <w:jc w:val="both"/>
              <w:rPr>
                <w:rFonts w:ascii="Arial Narrow" w:hAnsi="Arial Narrow" w:cs="Times New Roman"/>
                <w:sz w:val="16"/>
                <w:szCs w:val="16"/>
                <w:lang w:val="es-CL"/>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FAAE55" w14:textId="77777777" w:rsidR="00D71792" w:rsidRPr="00D71792" w:rsidRDefault="00D71792" w:rsidP="00D71792">
            <w:pPr>
              <w:jc w:val="both"/>
              <w:rPr>
                <w:rFonts w:ascii="Arial Narrow" w:hAnsi="Arial Narrow" w:cs="Times New Roman"/>
                <w:sz w:val="16"/>
                <w:szCs w:val="16"/>
                <w:lang w:val="es-ES"/>
              </w:rPr>
            </w:pP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FEE0BA"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 de Municipalidades Rurales del Perú (REMURPE)</w:t>
            </w:r>
          </w:p>
        </w:tc>
        <w:tc>
          <w:tcPr>
            <w:tcW w:w="12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FFFDFD"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Ser un espacios de diálogo de políticas a nivel local</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BF9227" w14:textId="77777777" w:rsidR="00D71792" w:rsidRPr="00D71792" w:rsidRDefault="00D71792" w:rsidP="00D71792">
            <w:pPr>
              <w:jc w:val="both"/>
              <w:rPr>
                <w:rFonts w:ascii="Arial Narrow" w:hAnsi="Arial Narrow" w:cs="Times New Roman"/>
                <w:sz w:val="16"/>
                <w:szCs w:val="16"/>
                <w:lang w:val="es-ES"/>
              </w:rPr>
            </w:pPr>
            <w:r w:rsidRPr="00D71792">
              <w:rPr>
                <w:rFonts w:ascii="Arial Narrow" w:hAnsi="Arial Narrow" w:cs="Times New Roman"/>
                <w:sz w:val="16"/>
                <w:szCs w:val="16"/>
                <w:lang w:val="es-ES"/>
              </w:rPr>
              <w:t>Red de contactos</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56A156" w14:textId="77777777" w:rsidR="00D71792" w:rsidRPr="00D71792" w:rsidRDefault="00D71792" w:rsidP="00D71792">
            <w:pPr>
              <w:jc w:val="both"/>
              <w:rPr>
                <w:rFonts w:ascii="Arial Narrow" w:hAnsi="Arial Narrow" w:cs="Times New Roman"/>
                <w:sz w:val="16"/>
                <w:szCs w:val="16"/>
                <w:lang w:val="es-ES"/>
              </w:rPr>
            </w:pPr>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81870" w14:textId="77777777" w:rsidR="00D71792" w:rsidRPr="00D71792" w:rsidRDefault="00D71792" w:rsidP="00D71792">
            <w:pPr>
              <w:jc w:val="both"/>
              <w:rPr>
                <w:rFonts w:ascii="Arial Narrow" w:hAnsi="Arial Narrow" w:cs="Times New Roman"/>
                <w:sz w:val="16"/>
                <w:szCs w:val="16"/>
                <w:lang w:val="es-ES"/>
              </w:rPr>
            </w:pPr>
          </w:p>
        </w:tc>
      </w:tr>
    </w:tbl>
    <w:p w14:paraId="57CB31A9" w14:textId="77777777" w:rsidR="00AF04AA" w:rsidRPr="00F77D03" w:rsidRDefault="00AF04AA">
      <w:pPr>
        <w:rPr>
          <w:rFonts w:asciiTheme="majorHAnsi" w:hAnsiTheme="majorHAnsi" w:cs="Times New Roman"/>
          <w:sz w:val="22"/>
          <w:szCs w:val="22"/>
        </w:rPr>
      </w:pPr>
    </w:p>
    <w:sectPr w:rsidR="00AF04AA" w:rsidRPr="00F77D03" w:rsidSect="00AF04AA">
      <w:pgSz w:w="16840" w:h="1190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F8B18" w14:textId="77777777" w:rsidR="00B91E29" w:rsidRDefault="00B91E29" w:rsidP="009974F2">
      <w:r>
        <w:separator/>
      </w:r>
    </w:p>
  </w:endnote>
  <w:endnote w:type="continuationSeparator" w:id="0">
    <w:p w14:paraId="4B548619" w14:textId="77777777" w:rsidR="00B91E29" w:rsidRDefault="00B91E29" w:rsidP="0099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956021"/>
      <w:docPartObj>
        <w:docPartGallery w:val="Page Numbers (Bottom of Page)"/>
        <w:docPartUnique/>
      </w:docPartObj>
    </w:sdtPr>
    <w:sdtContent>
      <w:p w14:paraId="0C30CAD7" w14:textId="71CD0A0D" w:rsidR="00FD1721" w:rsidRDefault="00FD1721">
        <w:pPr>
          <w:pStyle w:val="Piedepgina"/>
          <w:jc w:val="right"/>
        </w:pPr>
        <w:r>
          <w:fldChar w:fldCharType="begin"/>
        </w:r>
        <w:r>
          <w:instrText>PAGE   \* MERGEFORMAT</w:instrText>
        </w:r>
        <w:r>
          <w:fldChar w:fldCharType="separate"/>
        </w:r>
        <w:r w:rsidR="000D0E52" w:rsidRPr="000D0E52">
          <w:rPr>
            <w:noProof/>
            <w:lang w:val="es-ES"/>
          </w:rPr>
          <w:t>1</w:t>
        </w:r>
        <w:r>
          <w:fldChar w:fldCharType="end"/>
        </w:r>
      </w:p>
    </w:sdtContent>
  </w:sdt>
  <w:p w14:paraId="2E6C3AB8" w14:textId="77777777" w:rsidR="00FD1721" w:rsidRDefault="00FD172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B706E" w14:textId="77777777" w:rsidR="00B91E29" w:rsidRDefault="00B91E29" w:rsidP="009974F2">
      <w:r>
        <w:separator/>
      </w:r>
    </w:p>
  </w:footnote>
  <w:footnote w:type="continuationSeparator" w:id="0">
    <w:p w14:paraId="64489311" w14:textId="77777777" w:rsidR="00B91E29" w:rsidRDefault="00B91E29" w:rsidP="009974F2">
      <w:r>
        <w:continuationSeparator/>
      </w:r>
    </w:p>
  </w:footnote>
  <w:footnote w:id="1">
    <w:p w14:paraId="3653ACC1" w14:textId="7F24EB84" w:rsidR="00FD1721" w:rsidRPr="00287F9E" w:rsidRDefault="00FD1721" w:rsidP="001E7A77">
      <w:pPr>
        <w:pStyle w:val="Textonotapie"/>
        <w:jc w:val="both"/>
        <w:rPr>
          <w:rFonts w:asciiTheme="majorHAnsi" w:hAnsiTheme="majorHAnsi"/>
          <w:sz w:val="18"/>
          <w:szCs w:val="18"/>
        </w:rPr>
      </w:pPr>
      <w:r w:rsidRPr="00287F9E">
        <w:rPr>
          <w:rStyle w:val="Refdenotaalpie"/>
          <w:rFonts w:asciiTheme="majorHAnsi" w:hAnsiTheme="majorHAnsi"/>
          <w:sz w:val="18"/>
          <w:szCs w:val="18"/>
        </w:rPr>
        <w:footnoteRef/>
      </w:r>
      <w:r w:rsidRPr="00287F9E">
        <w:rPr>
          <w:rFonts w:asciiTheme="majorHAnsi" w:hAnsiTheme="majorHAnsi"/>
          <w:sz w:val="18"/>
          <w:szCs w:val="18"/>
        </w:rPr>
        <w:t xml:space="preserve"> </w:t>
      </w:r>
      <w:r>
        <w:rPr>
          <w:rFonts w:asciiTheme="majorHAnsi" w:hAnsiTheme="majorHAnsi"/>
          <w:sz w:val="18"/>
          <w:szCs w:val="18"/>
        </w:rPr>
        <w:t xml:space="preserve">Se agradece a todos quienes colaboraron entregando información para la realización de este informe. </w:t>
      </w:r>
    </w:p>
  </w:footnote>
  <w:footnote w:id="2">
    <w:p w14:paraId="301A787F" w14:textId="181092E3" w:rsidR="00FD1721" w:rsidRPr="00F67CB1" w:rsidRDefault="00FD1721" w:rsidP="002677EF">
      <w:pPr>
        <w:pStyle w:val="Textonotapie"/>
        <w:jc w:val="both"/>
        <w:rPr>
          <w:rStyle w:val="Refdenotaalpie"/>
          <w:rFonts w:ascii="Times New Roman" w:hAnsi="Times New Roman" w:cs="Times New Roman"/>
          <w:sz w:val="20"/>
          <w:szCs w:val="20"/>
        </w:rPr>
      </w:pPr>
      <w:r w:rsidRPr="00F67CB1">
        <w:rPr>
          <w:rStyle w:val="Refdenotaalpie"/>
          <w:rFonts w:asciiTheme="majorHAnsi" w:hAnsiTheme="majorHAnsi"/>
          <w:sz w:val="18"/>
          <w:szCs w:val="18"/>
        </w:rPr>
        <w:footnoteRef/>
      </w:r>
      <w:r w:rsidRPr="00F67CB1">
        <w:rPr>
          <w:rFonts w:asciiTheme="majorHAnsi" w:hAnsiTheme="majorHAnsi"/>
          <w:sz w:val="18"/>
          <w:szCs w:val="18"/>
        </w:rPr>
        <w:t xml:space="preserve"> </w:t>
      </w:r>
      <w:r w:rsidRPr="00F67CB1">
        <w:rPr>
          <w:rFonts w:asciiTheme="majorHAnsi" w:hAnsiTheme="majorHAnsi"/>
          <w:sz w:val="18"/>
          <w:szCs w:val="18"/>
          <w:lang w:val="es-CL"/>
        </w:rPr>
        <w:t>A la fecha</w:t>
      </w:r>
      <w:r>
        <w:rPr>
          <w:rFonts w:asciiTheme="majorHAnsi" w:hAnsiTheme="majorHAnsi"/>
          <w:sz w:val="18"/>
          <w:szCs w:val="18"/>
          <w:lang w:val="es-CL"/>
        </w:rPr>
        <w:t xml:space="preserve">, siguen activos los GDR en Ecuador, Colombia, México. El GDR El Salvador dejó de existir en los términos en que lo hacía y parte de los actores involucrados pasaron a formar parte de una nueva iniciativa también apoyada por el FIDA, destinada al fortalecimiento del Programa de Diálogo Rural Regional (PDRR), plataforma de representación de las organizaciones de AFC en Centroamérica y el Caribe. </w:t>
      </w:r>
      <w:r w:rsidRPr="00F67CB1">
        <w:rPr>
          <w:rStyle w:val="Refdenotaalpie"/>
          <w:rFonts w:ascii="Times New Roman" w:hAnsi="Times New Roman" w:cs="Times New Roman"/>
          <w:sz w:val="20"/>
          <w:szCs w:val="20"/>
        </w:rPr>
        <w:t xml:space="preserve"> </w:t>
      </w:r>
    </w:p>
  </w:footnote>
  <w:footnote w:id="3">
    <w:p w14:paraId="64540AE4" w14:textId="32056CAA" w:rsidR="00FD1721" w:rsidRPr="003A6E92" w:rsidRDefault="00FD1721" w:rsidP="003A6E92">
      <w:pPr>
        <w:pStyle w:val="Textonotapie"/>
        <w:jc w:val="both"/>
        <w:rPr>
          <w:rFonts w:asciiTheme="majorHAnsi" w:hAnsiTheme="majorHAnsi"/>
          <w:sz w:val="18"/>
          <w:szCs w:val="18"/>
        </w:rPr>
      </w:pPr>
      <w:r w:rsidRPr="003A6E92">
        <w:rPr>
          <w:rStyle w:val="Refdenotaalpie"/>
          <w:rFonts w:asciiTheme="majorHAnsi" w:hAnsiTheme="majorHAnsi"/>
          <w:sz w:val="18"/>
          <w:szCs w:val="18"/>
        </w:rPr>
        <w:footnoteRef/>
      </w:r>
      <w:r w:rsidRPr="003A6E92">
        <w:rPr>
          <w:rFonts w:asciiTheme="majorHAnsi" w:hAnsiTheme="majorHAnsi"/>
          <w:sz w:val="18"/>
          <w:szCs w:val="18"/>
        </w:rPr>
        <w:t xml:space="preserve"> Además de tener a la vista los resultados del documento de diagnóstico contextual elaborado por un tercero (informe de Jorge Morel). </w:t>
      </w:r>
    </w:p>
  </w:footnote>
  <w:footnote w:id="4">
    <w:p w14:paraId="03B7759B" w14:textId="77777777" w:rsidR="00FD1721" w:rsidRPr="006F6DBB" w:rsidRDefault="00FD1721" w:rsidP="006F6DBB">
      <w:pPr>
        <w:pStyle w:val="Textonotapie"/>
        <w:jc w:val="both"/>
        <w:rPr>
          <w:rFonts w:ascii="Calibri" w:hAnsi="Calibri" w:cs="Times New Roman"/>
          <w:sz w:val="18"/>
          <w:szCs w:val="18"/>
        </w:rPr>
      </w:pPr>
      <w:r w:rsidRPr="006F6DBB">
        <w:rPr>
          <w:rStyle w:val="Refdenotaalpie"/>
          <w:rFonts w:ascii="Calibri" w:hAnsi="Calibri" w:cs="Times New Roman"/>
          <w:sz w:val="18"/>
          <w:szCs w:val="18"/>
        </w:rPr>
        <w:footnoteRef/>
      </w:r>
      <w:r w:rsidRPr="006F6DBB">
        <w:rPr>
          <w:rFonts w:ascii="Calibri" w:hAnsi="Calibri" w:cs="Times New Roman"/>
          <w:sz w:val="18"/>
          <w:szCs w:val="18"/>
        </w:rPr>
        <w:t xml:space="preserve"> De acuerdo a la XXXVI Encuesta de poder de “Semana Económica”, del año 2016, el IEP es el </w:t>
      </w:r>
      <w:r w:rsidRPr="006F6DBB">
        <w:rPr>
          <w:rFonts w:ascii="Calibri" w:hAnsi="Calibri" w:cs="Times New Roman"/>
          <w:i/>
          <w:sz w:val="18"/>
          <w:szCs w:val="18"/>
        </w:rPr>
        <w:t>think tank</w:t>
      </w:r>
      <w:r w:rsidRPr="006F6DBB">
        <w:rPr>
          <w:rFonts w:ascii="Calibri" w:hAnsi="Calibri" w:cs="Times New Roman"/>
          <w:sz w:val="18"/>
          <w:szCs w:val="18"/>
        </w:rPr>
        <w:t xml:space="preserve"> más influyente del Perú. </w:t>
      </w:r>
    </w:p>
  </w:footnote>
  <w:footnote w:id="5">
    <w:p w14:paraId="32273E90" w14:textId="1644E12B" w:rsidR="00FD1721" w:rsidRPr="00CF4D98" w:rsidRDefault="00FD1721" w:rsidP="00CF4D98">
      <w:pPr>
        <w:pStyle w:val="Textonotapie"/>
        <w:jc w:val="both"/>
        <w:rPr>
          <w:rFonts w:asciiTheme="majorHAnsi" w:hAnsiTheme="majorHAnsi"/>
          <w:sz w:val="18"/>
          <w:szCs w:val="18"/>
          <w:lang w:val="es-CL"/>
        </w:rPr>
      </w:pPr>
      <w:r w:rsidRPr="00CF4D98">
        <w:rPr>
          <w:rStyle w:val="Refdenotaalpie"/>
          <w:rFonts w:asciiTheme="majorHAnsi" w:hAnsiTheme="majorHAnsi"/>
          <w:sz w:val="18"/>
          <w:szCs w:val="18"/>
        </w:rPr>
        <w:footnoteRef/>
      </w:r>
      <w:r w:rsidRPr="00CF4D98">
        <w:rPr>
          <w:rFonts w:asciiTheme="majorHAnsi" w:hAnsiTheme="majorHAnsi"/>
          <w:sz w:val="18"/>
          <w:szCs w:val="18"/>
        </w:rPr>
        <w:t xml:space="preserve"> </w:t>
      </w:r>
      <w:r>
        <w:rPr>
          <w:rFonts w:asciiTheme="majorHAnsi" w:hAnsiTheme="majorHAnsi"/>
          <w:sz w:val="18"/>
          <w:szCs w:val="18"/>
        </w:rPr>
        <w:t xml:space="preserve">De acuerdo a la Secretaria Técnica, se tuvieron rondas de conversación con otros actores privados (Telefónica, Sociedad Nacional de Industrias y Confederación de Empresarios), sin que de su parte hubiera interés en hacer parte del Grupo. </w:t>
      </w:r>
    </w:p>
  </w:footnote>
  <w:footnote w:id="6">
    <w:p w14:paraId="7CA454A3" w14:textId="2E72C290" w:rsidR="00FD1721" w:rsidRPr="00A2271B" w:rsidRDefault="00FD1721" w:rsidP="00A2271B">
      <w:pPr>
        <w:pStyle w:val="Textonotapie"/>
        <w:jc w:val="both"/>
        <w:rPr>
          <w:rFonts w:asciiTheme="majorHAnsi" w:hAnsiTheme="majorHAnsi"/>
          <w:sz w:val="18"/>
          <w:szCs w:val="18"/>
        </w:rPr>
      </w:pPr>
      <w:r w:rsidRPr="00A2271B">
        <w:rPr>
          <w:rStyle w:val="Refdenotaalpie"/>
          <w:rFonts w:asciiTheme="majorHAnsi" w:hAnsiTheme="majorHAnsi"/>
          <w:sz w:val="18"/>
          <w:szCs w:val="18"/>
        </w:rPr>
        <w:footnoteRef/>
      </w:r>
      <w:r w:rsidRPr="00A2271B">
        <w:rPr>
          <w:rFonts w:asciiTheme="majorHAnsi" w:hAnsiTheme="majorHAnsi"/>
          <w:sz w:val="18"/>
          <w:szCs w:val="18"/>
        </w:rPr>
        <w:t xml:space="preserve"> En las primeras tres sesiones se registraban las intervenciones de los asistentes y eso </w:t>
      </w:r>
      <w:r>
        <w:rPr>
          <w:rFonts w:asciiTheme="majorHAnsi" w:hAnsiTheme="majorHAnsi"/>
          <w:sz w:val="18"/>
          <w:szCs w:val="18"/>
        </w:rPr>
        <w:t>daba</w:t>
      </w:r>
      <w:r w:rsidRPr="00A2271B">
        <w:rPr>
          <w:rFonts w:asciiTheme="majorHAnsi" w:hAnsiTheme="majorHAnsi"/>
          <w:sz w:val="18"/>
          <w:szCs w:val="18"/>
        </w:rPr>
        <w:t xml:space="preserve"> una aproximació</w:t>
      </w:r>
      <w:r>
        <w:rPr>
          <w:rFonts w:asciiTheme="majorHAnsi" w:hAnsiTheme="majorHAnsi"/>
          <w:sz w:val="18"/>
          <w:szCs w:val="18"/>
        </w:rPr>
        <w:t xml:space="preserve">n sobre quienes participaban. A contar de la cuarta sesión se lleva un registro de asistencia. </w:t>
      </w:r>
    </w:p>
  </w:footnote>
  <w:footnote w:id="7">
    <w:p w14:paraId="32C0BFAE" w14:textId="4D1D35FC" w:rsidR="00FD1721" w:rsidRPr="00B841E1" w:rsidRDefault="00FD1721" w:rsidP="00B841E1">
      <w:pPr>
        <w:pStyle w:val="Textonotapie"/>
        <w:jc w:val="both"/>
        <w:rPr>
          <w:rFonts w:asciiTheme="majorHAnsi" w:hAnsiTheme="majorHAnsi"/>
          <w:sz w:val="18"/>
          <w:szCs w:val="18"/>
        </w:rPr>
      </w:pPr>
      <w:r w:rsidRPr="00B841E1">
        <w:rPr>
          <w:rStyle w:val="Refdenotaalpie"/>
          <w:rFonts w:asciiTheme="majorHAnsi" w:hAnsiTheme="majorHAnsi"/>
          <w:sz w:val="18"/>
          <w:szCs w:val="18"/>
        </w:rPr>
        <w:footnoteRef/>
      </w:r>
      <w:r w:rsidRPr="00B841E1">
        <w:rPr>
          <w:rFonts w:asciiTheme="majorHAnsi" w:hAnsiTheme="majorHAnsi"/>
          <w:sz w:val="18"/>
          <w:szCs w:val="18"/>
        </w:rPr>
        <w:t xml:space="preserve"> </w:t>
      </w:r>
      <w:r>
        <w:rPr>
          <w:rFonts w:asciiTheme="majorHAnsi" w:hAnsiTheme="majorHAnsi"/>
          <w:sz w:val="18"/>
          <w:szCs w:val="18"/>
        </w:rPr>
        <w:t>S</w:t>
      </w:r>
      <w:r w:rsidRPr="00B841E1">
        <w:rPr>
          <w:rFonts w:asciiTheme="majorHAnsi" w:hAnsiTheme="majorHAnsi"/>
          <w:sz w:val="18"/>
          <w:szCs w:val="18"/>
        </w:rPr>
        <w:t>e sugiere que con el paso del tiempo se vaya af</w:t>
      </w:r>
      <w:r>
        <w:rPr>
          <w:rFonts w:asciiTheme="majorHAnsi" w:hAnsiTheme="majorHAnsi"/>
          <w:sz w:val="18"/>
          <w:szCs w:val="18"/>
        </w:rPr>
        <w:t xml:space="preserve">inando la clasificación de los </w:t>
      </w:r>
      <w:r w:rsidRPr="00B841E1">
        <w:rPr>
          <w:rFonts w:asciiTheme="majorHAnsi" w:hAnsiTheme="majorHAnsi"/>
          <w:sz w:val="18"/>
          <w:szCs w:val="18"/>
        </w:rPr>
        <w:t>actores clave para direccionar las estrategias de acción (</w:t>
      </w:r>
      <w:r>
        <w:rPr>
          <w:rFonts w:asciiTheme="majorHAnsi" w:hAnsiTheme="majorHAnsi"/>
          <w:sz w:val="18"/>
          <w:szCs w:val="18"/>
        </w:rPr>
        <w:t>al inicio se definieron varios</w:t>
      </w:r>
      <w:r w:rsidRPr="00B841E1">
        <w:rPr>
          <w:rFonts w:asciiTheme="majorHAnsi" w:hAnsiTheme="majorHAnsi"/>
          <w:sz w:val="18"/>
          <w:szCs w:val="18"/>
        </w:rPr>
        <w:t xml:space="preserve"> como </w:t>
      </w:r>
      <w:r>
        <w:rPr>
          <w:rFonts w:asciiTheme="majorHAnsi" w:hAnsiTheme="majorHAnsi"/>
          <w:sz w:val="18"/>
          <w:szCs w:val="18"/>
        </w:rPr>
        <w:t>“</w:t>
      </w:r>
      <w:r w:rsidRPr="00B841E1">
        <w:rPr>
          <w:rFonts w:asciiTheme="majorHAnsi" w:hAnsiTheme="majorHAnsi"/>
          <w:sz w:val="18"/>
          <w:szCs w:val="18"/>
        </w:rPr>
        <w:t>clave</w:t>
      </w:r>
      <w:r>
        <w:rPr>
          <w:rFonts w:asciiTheme="majorHAnsi" w:hAnsiTheme="majorHAnsi"/>
          <w:sz w:val="18"/>
          <w:szCs w:val="18"/>
        </w:rPr>
        <w:t>” y actualizar y decantar el mapeo es útil para no</w:t>
      </w:r>
      <w:r w:rsidRPr="00B841E1">
        <w:rPr>
          <w:rFonts w:asciiTheme="majorHAnsi" w:hAnsiTheme="majorHAnsi"/>
          <w:sz w:val="18"/>
          <w:szCs w:val="18"/>
        </w:rPr>
        <w:t xml:space="preserve"> dispersar los esfuerzos).</w:t>
      </w:r>
    </w:p>
  </w:footnote>
  <w:footnote w:id="8">
    <w:p w14:paraId="45352374" w14:textId="6CAA0B9F" w:rsidR="00FD1721" w:rsidRPr="000E6334" w:rsidRDefault="00FD1721" w:rsidP="000E6334">
      <w:pPr>
        <w:pStyle w:val="Textonotapie"/>
        <w:jc w:val="both"/>
        <w:rPr>
          <w:rFonts w:asciiTheme="majorHAnsi" w:hAnsiTheme="majorHAnsi"/>
          <w:sz w:val="18"/>
          <w:szCs w:val="18"/>
        </w:rPr>
      </w:pPr>
      <w:r w:rsidRPr="000E6334">
        <w:rPr>
          <w:rStyle w:val="Refdenotaalpie"/>
          <w:rFonts w:asciiTheme="majorHAnsi" w:hAnsiTheme="majorHAnsi"/>
          <w:sz w:val="18"/>
          <w:szCs w:val="18"/>
        </w:rPr>
        <w:footnoteRef/>
      </w:r>
      <w:r w:rsidRPr="000E6334">
        <w:rPr>
          <w:rFonts w:asciiTheme="majorHAnsi" w:hAnsiTheme="majorHAnsi"/>
          <w:sz w:val="18"/>
          <w:szCs w:val="18"/>
        </w:rPr>
        <w:t xml:space="preserve"> En la definició</w:t>
      </w:r>
      <w:r>
        <w:rPr>
          <w:rFonts w:asciiTheme="majorHAnsi" w:hAnsiTheme="majorHAnsi"/>
          <w:sz w:val="18"/>
          <w:szCs w:val="18"/>
        </w:rPr>
        <w:t xml:space="preserve">n de la estrategia elaborada por el GDR se da por supuesta la línea de diálogo permanente, concretada en las reuniones mensuales del GDR. Sobre esa base es que se plantean las otras dos líneas, como complemento para el logro de los objetivos. </w:t>
      </w:r>
    </w:p>
  </w:footnote>
  <w:footnote w:id="9">
    <w:p w14:paraId="69F96A58" w14:textId="0C8B49E9" w:rsidR="00FD1721" w:rsidRPr="00B841E1" w:rsidRDefault="00FD1721" w:rsidP="00B841E1">
      <w:pPr>
        <w:pStyle w:val="Textonotapie"/>
        <w:jc w:val="both"/>
        <w:rPr>
          <w:rFonts w:asciiTheme="majorHAnsi" w:hAnsiTheme="majorHAnsi"/>
          <w:sz w:val="18"/>
          <w:szCs w:val="18"/>
        </w:rPr>
      </w:pPr>
      <w:r w:rsidRPr="00B841E1">
        <w:rPr>
          <w:rFonts w:asciiTheme="majorHAnsi" w:hAnsiTheme="majorHAnsi"/>
          <w:sz w:val="18"/>
          <w:szCs w:val="18"/>
        </w:rPr>
        <w:footnoteRef/>
      </w:r>
      <w:r w:rsidRPr="00B841E1">
        <w:rPr>
          <w:rFonts w:asciiTheme="majorHAnsi" w:hAnsiTheme="majorHAnsi"/>
          <w:sz w:val="18"/>
          <w:szCs w:val="18"/>
        </w:rPr>
        <w:t xml:space="preserve"> </w:t>
      </w:r>
      <w:r>
        <w:rPr>
          <w:rFonts w:asciiTheme="majorHAnsi" w:hAnsiTheme="majorHAnsi"/>
          <w:sz w:val="18"/>
          <w:szCs w:val="18"/>
        </w:rPr>
        <w:t>E</w:t>
      </w:r>
      <w:r w:rsidRPr="00B841E1">
        <w:rPr>
          <w:rFonts w:asciiTheme="majorHAnsi" w:hAnsiTheme="majorHAnsi"/>
          <w:sz w:val="18"/>
          <w:szCs w:val="18"/>
        </w:rPr>
        <w:t>l cambio “Incorporar a los jóvenes en el debate sobre desarrollo rural” corresponde más bien a un cambio en procesos de política. El cambio en actores podría ser más bien algo como “los tomadores de decisión acceden a información rigurosa sobre la realidad de los jóvenes rurales y visibilizan brechas, haciéndolos conscientes de que las diferencias deben s</w:t>
      </w:r>
      <w:r>
        <w:rPr>
          <w:rFonts w:asciiTheme="majorHAnsi" w:hAnsiTheme="majorHAnsi"/>
          <w:sz w:val="18"/>
          <w:szCs w:val="18"/>
        </w:rPr>
        <w:t xml:space="preserve">er abordadas por las políticas”. </w:t>
      </w:r>
      <w:r w:rsidRPr="00B841E1">
        <w:rPr>
          <w:rFonts w:asciiTheme="majorHAnsi" w:hAnsiTheme="maj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35AB2"/>
    <w:multiLevelType w:val="hybridMultilevel"/>
    <w:tmpl w:val="3ADA2A00"/>
    <w:lvl w:ilvl="0" w:tplc="ACCA4C6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20825FE"/>
    <w:multiLevelType w:val="hybridMultilevel"/>
    <w:tmpl w:val="5B820172"/>
    <w:lvl w:ilvl="0" w:tplc="E292B838">
      <w:start w:val="1"/>
      <w:numFmt w:val="bullet"/>
      <w:lvlText w:val="•"/>
      <w:lvlJc w:val="left"/>
      <w:pPr>
        <w:tabs>
          <w:tab w:val="num" w:pos="720"/>
        </w:tabs>
        <w:ind w:left="720" w:hanging="360"/>
      </w:pPr>
      <w:rPr>
        <w:rFonts w:ascii="Arial" w:hAnsi="Arial" w:hint="default"/>
      </w:rPr>
    </w:lvl>
    <w:lvl w:ilvl="1" w:tplc="E1E80934" w:tentative="1">
      <w:start w:val="1"/>
      <w:numFmt w:val="bullet"/>
      <w:lvlText w:val="•"/>
      <w:lvlJc w:val="left"/>
      <w:pPr>
        <w:tabs>
          <w:tab w:val="num" w:pos="1440"/>
        </w:tabs>
        <w:ind w:left="1440" w:hanging="360"/>
      </w:pPr>
      <w:rPr>
        <w:rFonts w:ascii="Arial" w:hAnsi="Arial" w:hint="default"/>
      </w:rPr>
    </w:lvl>
    <w:lvl w:ilvl="2" w:tplc="58F2A8AC" w:tentative="1">
      <w:start w:val="1"/>
      <w:numFmt w:val="bullet"/>
      <w:lvlText w:val="•"/>
      <w:lvlJc w:val="left"/>
      <w:pPr>
        <w:tabs>
          <w:tab w:val="num" w:pos="2160"/>
        </w:tabs>
        <w:ind w:left="2160" w:hanging="360"/>
      </w:pPr>
      <w:rPr>
        <w:rFonts w:ascii="Arial" w:hAnsi="Arial" w:hint="default"/>
      </w:rPr>
    </w:lvl>
    <w:lvl w:ilvl="3" w:tplc="5A66909A" w:tentative="1">
      <w:start w:val="1"/>
      <w:numFmt w:val="bullet"/>
      <w:lvlText w:val="•"/>
      <w:lvlJc w:val="left"/>
      <w:pPr>
        <w:tabs>
          <w:tab w:val="num" w:pos="2880"/>
        </w:tabs>
        <w:ind w:left="2880" w:hanging="360"/>
      </w:pPr>
      <w:rPr>
        <w:rFonts w:ascii="Arial" w:hAnsi="Arial" w:hint="default"/>
      </w:rPr>
    </w:lvl>
    <w:lvl w:ilvl="4" w:tplc="DDCC5C50" w:tentative="1">
      <w:start w:val="1"/>
      <w:numFmt w:val="bullet"/>
      <w:lvlText w:val="•"/>
      <w:lvlJc w:val="left"/>
      <w:pPr>
        <w:tabs>
          <w:tab w:val="num" w:pos="3600"/>
        </w:tabs>
        <w:ind w:left="3600" w:hanging="360"/>
      </w:pPr>
      <w:rPr>
        <w:rFonts w:ascii="Arial" w:hAnsi="Arial" w:hint="default"/>
      </w:rPr>
    </w:lvl>
    <w:lvl w:ilvl="5" w:tplc="CC92B764" w:tentative="1">
      <w:start w:val="1"/>
      <w:numFmt w:val="bullet"/>
      <w:lvlText w:val="•"/>
      <w:lvlJc w:val="left"/>
      <w:pPr>
        <w:tabs>
          <w:tab w:val="num" w:pos="4320"/>
        </w:tabs>
        <w:ind w:left="4320" w:hanging="360"/>
      </w:pPr>
      <w:rPr>
        <w:rFonts w:ascii="Arial" w:hAnsi="Arial" w:hint="default"/>
      </w:rPr>
    </w:lvl>
    <w:lvl w:ilvl="6" w:tplc="05E2132E" w:tentative="1">
      <w:start w:val="1"/>
      <w:numFmt w:val="bullet"/>
      <w:lvlText w:val="•"/>
      <w:lvlJc w:val="left"/>
      <w:pPr>
        <w:tabs>
          <w:tab w:val="num" w:pos="5040"/>
        </w:tabs>
        <w:ind w:left="5040" w:hanging="360"/>
      </w:pPr>
      <w:rPr>
        <w:rFonts w:ascii="Arial" w:hAnsi="Arial" w:hint="default"/>
      </w:rPr>
    </w:lvl>
    <w:lvl w:ilvl="7" w:tplc="3094F6A4" w:tentative="1">
      <w:start w:val="1"/>
      <w:numFmt w:val="bullet"/>
      <w:lvlText w:val="•"/>
      <w:lvlJc w:val="left"/>
      <w:pPr>
        <w:tabs>
          <w:tab w:val="num" w:pos="5760"/>
        </w:tabs>
        <w:ind w:left="5760" w:hanging="360"/>
      </w:pPr>
      <w:rPr>
        <w:rFonts w:ascii="Arial" w:hAnsi="Arial" w:hint="default"/>
      </w:rPr>
    </w:lvl>
    <w:lvl w:ilvl="8" w:tplc="A3600E8E" w:tentative="1">
      <w:start w:val="1"/>
      <w:numFmt w:val="bullet"/>
      <w:lvlText w:val="•"/>
      <w:lvlJc w:val="left"/>
      <w:pPr>
        <w:tabs>
          <w:tab w:val="num" w:pos="6480"/>
        </w:tabs>
        <w:ind w:left="6480" w:hanging="360"/>
      </w:pPr>
      <w:rPr>
        <w:rFonts w:ascii="Arial" w:hAnsi="Arial" w:hint="default"/>
      </w:rPr>
    </w:lvl>
  </w:abstractNum>
  <w:abstractNum w:abstractNumId="2">
    <w:nsid w:val="321A458B"/>
    <w:multiLevelType w:val="hybridMultilevel"/>
    <w:tmpl w:val="0BA64B36"/>
    <w:lvl w:ilvl="0" w:tplc="F456464A">
      <w:start w:val="9"/>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59F37B2"/>
    <w:multiLevelType w:val="hybridMultilevel"/>
    <w:tmpl w:val="E2A44790"/>
    <w:lvl w:ilvl="0" w:tplc="ACCA4C6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9367325"/>
    <w:multiLevelType w:val="hybridMultilevel"/>
    <w:tmpl w:val="4D1A3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901539"/>
    <w:multiLevelType w:val="hybridMultilevel"/>
    <w:tmpl w:val="ADEA60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8D47486"/>
    <w:multiLevelType w:val="hybridMultilevel"/>
    <w:tmpl w:val="F31C250C"/>
    <w:lvl w:ilvl="0" w:tplc="ACCA4C6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2180CF1"/>
    <w:multiLevelType w:val="hybridMultilevel"/>
    <w:tmpl w:val="3D74E13E"/>
    <w:lvl w:ilvl="0" w:tplc="C2F4C222">
      <w:start w:val="1"/>
      <w:numFmt w:val="bullet"/>
      <w:lvlText w:val="•"/>
      <w:lvlJc w:val="left"/>
      <w:pPr>
        <w:tabs>
          <w:tab w:val="num" w:pos="720"/>
        </w:tabs>
        <w:ind w:left="720" w:hanging="360"/>
      </w:pPr>
      <w:rPr>
        <w:rFonts w:ascii="Arial" w:hAnsi="Arial" w:hint="default"/>
      </w:rPr>
    </w:lvl>
    <w:lvl w:ilvl="1" w:tplc="27A8DDAA" w:tentative="1">
      <w:start w:val="1"/>
      <w:numFmt w:val="bullet"/>
      <w:lvlText w:val="•"/>
      <w:lvlJc w:val="left"/>
      <w:pPr>
        <w:tabs>
          <w:tab w:val="num" w:pos="1440"/>
        </w:tabs>
        <w:ind w:left="1440" w:hanging="360"/>
      </w:pPr>
      <w:rPr>
        <w:rFonts w:ascii="Arial" w:hAnsi="Arial" w:hint="default"/>
      </w:rPr>
    </w:lvl>
    <w:lvl w:ilvl="2" w:tplc="43429BCC" w:tentative="1">
      <w:start w:val="1"/>
      <w:numFmt w:val="bullet"/>
      <w:lvlText w:val="•"/>
      <w:lvlJc w:val="left"/>
      <w:pPr>
        <w:tabs>
          <w:tab w:val="num" w:pos="2160"/>
        </w:tabs>
        <w:ind w:left="2160" w:hanging="360"/>
      </w:pPr>
      <w:rPr>
        <w:rFonts w:ascii="Arial" w:hAnsi="Arial" w:hint="default"/>
      </w:rPr>
    </w:lvl>
    <w:lvl w:ilvl="3" w:tplc="5A38684C" w:tentative="1">
      <w:start w:val="1"/>
      <w:numFmt w:val="bullet"/>
      <w:lvlText w:val="•"/>
      <w:lvlJc w:val="left"/>
      <w:pPr>
        <w:tabs>
          <w:tab w:val="num" w:pos="2880"/>
        </w:tabs>
        <w:ind w:left="2880" w:hanging="360"/>
      </w:pPr>
      <w:rPr>
        <w:rFonts w:ascii="Arial" w:hAnsi="Arial" w:hint="default"/>
      </w:rPr>
    </w:lvl>
    <w:lvl w:ilvl="4" w:tplc="9B3494BE" w:tentative="1">
      <w:start w:val="1"/>
      <w:numFmt w:val="bullet"/>
      <w:lvlText w:val="•"/>
      <w:lvlJc w:val="left"/>
      <w:pPr>
        <w:tabs>
          <w:tab w:val="num" w:pos="3600"/>
        </w:tabs>
        <w:ind w:left="3600" w:hanging="360"/>
      </w:pPr>
      <w:rPr>
        <w:rFonts w:ascii="Arial" w:hAnsi="Arial" w:hint="default"/>
      </w:rPr>
    </w:lvl>
    <w:lvl w:ilvl="5" w:tplc="B3B22EEC" w:tentative="1">
      <w:start w:val="1"/>
      <w:numFmt w:val="bullet"/>
      <w:lvlText w:val="•"/>
      <w:lvlJc w:val="left"/>
      <w:pPr>
        <w:tabs>
          <w:tab w:val="num" w:pos="4320"/>
        </w:tabs>
        <w:ind w:left="4320" w:hanging="360"/>
      </w:pPr>
      <w:rPr>
        <w:rFonts w:ascii="Arial" w:hAnsi="Arial" w:hint="default"/>
      </w:rPr>
    </w:lvl>
    <w:lvl w:ilvl="6" w:tplc="8992229C" w:tentative="1">
      <w:start w:val="1"/>
      <w:numFmt w:val="bullet"/>
      <w:lvlText w:val="•"/>
      <w:lvlJc w:val="left"/>
      <w:pPr>
        <w:tabs>
          <w:tab w:val="num" w:pos="5040"/>
        </w:tabs>
        <w:ind w:left="5040" w:hanging="360"/>
      </w:pPr>
      <w:rPr>
        <w:rFonts w:ascii="Arial" w:hAnsi="Arial" w:hint="default"/>
      </w:rPr>
    </w:lvl>
    <w:lvl w:ilvl="7" w:tplc="02A26F34" w:tentative="1">
      <w:start w:val="1"/>
      <w:numFmt w:val="bullet"/>
      <w:lvlText w:val="•"/>
      <w:lvlJc w:val="left"/>
      <w:pPr>
        <w:tabs>
          <w:tab w:val="num" w:pos="5760"/>
        </w:tabs>
        <w:ind w:left="5760" w:hanging="360"/>
      </w:pPr>
      <w:rPr>
        <w:rFonts w:ascii="Arial" w:hAnsi="Arial" w:hint="default"/>
      </w:rPr>
    </w:lvl>
    <w:lvl w:ilvl="8" w:tplc="BB564B38" w:tentative="1">
      <w:start w:val="1"/>
      <w:numFmt w:val="bullet"/>
      <w:lvlText w:val="•"/>
      <w:lvlJc w:val="left"/>
      <w:pPr>
        <w:tabs>
          <w:tab w:val="num" w:pos="6480"/>
        </w:tabs>
        <w:ind w:left="6480" w:hanging="360"/>
      </w:pPr>
      <w:rPr>
        <w:rFonts w:ascii="Arial" w:hAnsi="Arial" w:hint="default"/>
      </w:rPr>
    </w:lvl>
  </w:abstractNum>
  <w:abstractNum w:abstractNumId="8">
    <w:nsid w:val="64751BB9"/>
    <w:multiLevelType w:val="hybridMultilevel"/>
    <w:tmpl w:val="1968FA2A"/>
    <w:lvl w:ilvl="0" w:tplc="5ADABC7A">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7A21B8"/>
    <w:multiLevelType w:val="hybridMultilevel"/>
    <w:tmpl w:val="0666BD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B872E6D"/>
    <w:multiLevelType w:val="hybridMultilevel"/>
    <w:tmpl w:val="AA004672"/>
    <w:lvl w:ilvl="0" w:tplc="01A2E06E">
      <w:start w:val="1"/>
      <w:numFmt w:val="bullet"/>
      <w:lvlText w:val="•"/>
      <w:lvlJc w:val="left"/>
      <w:pPr>
        <w:tabs>
          <w:tab w:val="num" w:pos="720"/>
        </w:tabs>
        <w:ind w:left="720" w:hanging="360"/>
      </w:pPr>
      <w:rPr>
        <w:rFonts w:ascii="Arial" w:hAnsi="Arial" w:hint="default"/>
      </w:rPr>
    </w:lvl>
    <w:lvl w:ilvl="1" w:tplc="76201094" w:tentative="1">
      <w:start w:val="1"/>
      <w:numFmt w:val="bullet"/>
      <w:lvlText w:val="•"/>
      <w:lvlJc w:val="left"/>
      <w:pPr>
        <w:tabs>
          <w:tab w:val="num" w:pos="1440"/>
        </w:tabs>
        <w:ind w:left="1440" w:hanging="360"/>
      </w:pPr>
      <w:rPr>
        <w:rFonts w:ascii="Arial" w:hAnsi="Arial" w:hint="default"/>
      </w:rPr>
    </w:lvl>
    <w:lvl w:ilvl="2" w:tplc="47E8131E" w:tentative="1">
      <w:start w:val="1"/>
      <w:numFmt w:val="bullet"/>
      <w:lvlText w:val="•"/>
      <w:lvlJc w:val="left"/>
      <w:pPr>
        <w:tabs>
          <w:tab w:val="num" w:pos="2160"/>
        </w:tabs>
        <w:ind w:left="2160" w:hanging="360"/>
      </w:pPr>
      <w:rPr>
        <w:rFonts w:ascii="Arial" w:hAnsi="Arial" w:hint="default"/>
      </w:rPr>
    </w:lvl>
    <w:lvl w:ilvl="3" w:tplc="DA385748" w:tentative="1">
      <w:start w:val="1"/>
      <w:numFmt w:val="bullet"/>
      <w:lvlText w:val="•"/>
      <w:lvlJc w:val="left"/>
      <w:pPr>
        <w:tabs>
          <w:tab w:val="num" w:pos="2880"/>
        </w:tabs>
        <w:ind w:left="2880" w:hanging="360"/>
      </w:pPr>
      <w:rPr>
        <w:rFonts w:ascii="Arial" w:hAnsi="Arial" w:hint="default"/>
      </w:rPr>
    </w:lvl>
    <w:lvl w:ilvl="4" w:tplc="C486CD2E" w:tentative="1">
      <w:start w:val="1"/>
      <w:numFmt w:val="bullet"/>
      <w:lvlText w:val="•"/>
      <w:lvlJc w:val="left"/>
      <w:pPr>
        <w:tabs>
          <w:tab w:val="num" w:pos="3600"/>
        </w:tabs>
        <w:ind w:left="3600" w:hanging="360"/>
      </w:pPr>
      <w:rPr>
        <w:rFonts w:ascii="Arial" w:hAnsi="Arial" w:hint="default"/>
      </w:rPr>
    </w:lvl>
    <w:lvl w:ilvl="5" w:tplc="11C6388E" w:tentative="1">
      <w:start w:val="1"/>
      <w:numFmt w:val="bullet"/>
      <w:lvlText w:val="•"/>
      <w:lvlJc w:val="left"/>
      <w:pPr>
        <w:tabs>
          <w:tab w:val="num" w:pos="4320"/>
        </w:tabs>
        <w:ind w:left="4320" w:hanging="360"/>
      </w:pPr>
      <w:rPr>
        <w:rFonts w:ascii="Arial" w:hAnsi="Arial" w:hint="default"/>
      </w:rPr>
    </w:lvl>
    <w:lvl w:ilvl="6" w:tplc="0BDEA814" w:tentative="1">
      <w:start w:val="1"/>
      <w:numFmt w:val="bullet"/>
      <w:lvlText w:val="•"/>
      <w:lvlJc w:val="left"/>
      <w:pPr>
        <w:tabs>
          <w:tab w:val="num" w:pos="5040"/>
        </w:tabs>
        <w:ind w:left="5040" w:hanging="360"/>
      </w:pPr>
      <w:rPr>
        <w:rFonts w:ascii="Arial" w:hAnsi="Arial" w:hint="default"/>
      </w:rPr>
    </w:lvl>
    <w:lvl w:ilvl="7" w:tplc="7A36D6B6" w:tentative="1">
      <w:start w:val="1"/>
      <w:numFmt w:val="bullet"/>
      <w:lvlText w:val="•"/>
      <w:lvlJc w:val="left"/>
      <w:pPr>
        <w:tabs>
          <w:tab w:val="num" w:pos="5760"/>
        </w:tabs>
        <w:ind w:left="5760" w:hanging="360"/>
      </w:pPr>
      <w:rPr>
        <w:rFonts w:ascii="Arial" w:hAnsi="Arial" w:hint="default"/>
      </w:rPr>
    </w:lvl>
    <w:lvl w:ilvl="8" w:tplc="8CA04DAA" w:tentative="1">
      <w:start w:val="1"/>
      <w:numFmt w:val="bullet"/>
      <w:lvlText w:val="•"/>
      <w:lvlJc w:val="left"/>
      <w:pPr>
        <w:tabs>
          <w:tab w:val="num" w:pos="6480"/>
        </w:tabs>
        <w:ind w:left="6480" w:hanging="360"/>
      </w:pPr>
      <w:rPr>
        <w:rFonts w:ascii="Arial" w:hAnsi="Arial" w:hint="default"/>
      </w:rPr>
    </w:lvl>
  </w:abstractNum>
  <w:abstractNum w:abstractNumId="11">
    <w:nsid w:val="7D61382E"/>
    <w:multiLevelType w:val="hybridMultilevel"/>
    <w:tmpl w:val="EE025A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FA23C95"/>
    <w:multiLevelType w:val="hybridMultilevel"/>
    <w:tmpl w:val="A2704E7E"/>
    <w:lvl w:ilvl="0" w:tplc="9FB2F422">
      <w:start w:val="1"/>
      <w:numFmt w:val="bullet"/>
      <w:lvlText w:val="•"/>
      <w:lvlJc w:val="left"/>
      <w:pPr>
        <w:tabs>
          <w:tab w:val="num" w:pos="720"/>
        </w:tabs>
        <w:ind w:left="720" w:hanging="360"/>
      </w:pPr>
      <w:rPr>
        <w:rFonts w:ascii="Arial" w:hAnsi="Arial" w:hint="default"/>
      </w:rPr>
    </w:lvl>
    <w:lvl w:ilvl="1" w:tplc="732865C6" w:tentative="1">
      <w:start w:val="1"/>
      <w:numFmt w:val="bullet"/>
      <w:lvlText w:val="•"/>
      <w:lvlJc w:val="left"/>
      <w:pPr>
        <w:tabs>
          <w:tab w:val="num" w:pos="1440"/>
        </w:tabs>
        <w:ind w:left="1440" w:hanging="360"/>
      </w:pPr>
      <w:rPr>
        <w:rFonts w:ascii="Arial" w:hAnsi="Arial" w:hint="default"/>
      </w:rPr>
    </w:lvl>
    <w:lvl w:ilvl="2" w:tplc="B3E86158" w:tentative="1">
      <w:start w:val="1"/>
      <w:numFmt w:val="bullet"/>
      <w:lvlText w:val="•"/>
      <w:lvlJc w:val="left"/>
      <w:pPr>
        <w:tabs>
          <w:tab w:val="num" w:pos="2160"/>
        </w:tabs>
        <w:ind w:left="2160" w:hanging="360"/>
      </w:pPr>
      <w:rPr>
        <w:rFonts w:ascii="Arial" w:hAnsi="Arial" w:hint="default"/>
      </w:rPr>
    </w:lvl>
    <w:lvl w:ilvl="3" w:tplc="E392EEE6" w:tentative="1">
      <w:start w:val="1"/>
      <w:numFmt w:val="bullet"/>
      <w:lvlText w:val="•"/>
      <w:lvlJc w:val="left"/>
      <w:pPr>
        <w:tabs>
          <w:tab w:val="num" w:pos="2880"/>
        </w:tabs>
        <w:ind w:left="2880" w:hanging="360"/>
      </w:pPr>
      <w:rPr>
        <w:rFonts w:ascii="Arial" w:hAnsi="Arial" w:hint="default"/>
      </w:rPr>
    </w:lvl>
    <w:lvl w:ilvl="4" w:tplc="A96E829A" w:tentative="1">
      <w:start w:val="1"/>
      <w:numFmt w:val="bullet"/>
      <w:lvlText w:val="•"/>
      <w:lvlJc w:val="left"/>
      <w:pPr>
        <w:tabs>
          <w:tab w:val="num" w:pos="3600"/>
        </w:tabs>
        <w:ind w:left="3600" w:hanging="360"/>
      </w:pPr>
      <w:rPr>
        <w:rFonts w:ascii="Arial" w:hAnsi="Arial" w:hint="default"/>
      </w:rPr>
    </w:lvl>
    <w:lvl w:ilvl="5" w:tplc="BBC04D5E" w:tentative="1">
      <w:start w:val="1"/>
      <w:numFmt w:val="bullet"/>
      <w:lvlText w:val="•"/>
      <w:lvlJc w:val="left"/>
      <w:pPr>
        <w:tabs>
          <w:tab w:val="num" w:pos="4320"/>
        </w:tabs>
        <w:ind w:left="4320" w:hanging="360"/>
      </w:pPr>
      <w:rPr>
        <w:rFonts w:ascii="Arial" w:hAnsi="Arial" w:hint="default"/>
      </w:rPr>
    </w:lvl>
    <w:lvl w:ilvl="6" w:tplc="8C3686F8" w:tentative="1">
      <w:start w:val="1"/>
      <w:numFmt w:val="bullet"/>
      <w:lvlText w:val="•"/>
      <w:lvlJc w:val="left"/>
      <w:pPr>
        <w:tabs>
          <w:tab w:val="num" w:pos="5040"/>
        </w:tabs>
        <w:ind w:left="5040" w:hanging="360"/>
      </w:pPr>
      <w:rPr>
        <w:rFonts w:ascii="Arial" w:hAnsi="Arial" w:hint="default"/>
      </w:rPr>
    </w:lvl>
    <w:lvl w:ilvl="7" w:tplc="55204578" w:tentative="1">
      <w:start w:val="1"/>
      <w:numFmt w:val="bullet"/>
      <w:lvlText w:val="•"/>
      <w:lvlJc w:val="left"/>
      <w:pPr>
        <w:tabs>
          <w:tab w:val="num" w:pos="5760"/>
        </w:tabs>
        <w:ind w:left="5760" w:hanging="360"/>
      </w:pPr>
      <w:rPr>
        <w:rFonts w:ascii="Arial" w:hAnsi="Arial" w:hint="default"/>
      </w:rPr>
    </w:lvl>
    <w:lvl w:ilvl="8" w:tplc="659C6C0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2"/>
  </w:num>
  <w:num w:numId="4">
    <w:abstractNumId w:val="8"/>
  </w:num>
  <w:num w:numId="5">
    <w:abstractNumId w:val="6"/>
  </w:num>
  <w:num w:numId="6">
    <w:abstractNumId w:val="10"/>
  </w:num>
  <w:num w:numId="7">
    <w:abstractNumId w:val="12"/>
  </w:num>
  <w:num w:numId="8">
    <w:abstractNumId w:val="7"/>
  </w:num>
  <w:num w:numId="9">
    <w:abstractNumId w:val="1"/>
  </w:num>
  <w:num w:numId="10">
    <w:abstractNumId w:val="4"/>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s-ES_tradnl" w:vendorID="64" w:dllVersion="4096" w:nlCheck="1" w:checkStyle="0"/>
  <w:activeWritingStyle w:appName="MSWord" w:lang="es-CL" w:vendorID="64" w:dllVersion="4096" w:nlCheck="1" w:checkStyle="0"/>
  <w:activeWritingStyle w:appName="MSWord" w:lang="en-US"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7C"/>
    <w:rsid w:val="00001940"/>
    <w:rsid w:val="000105CB"/>
    <w:rsid w:val="000140A0"/>
    <w:rsid w:val="00015182"/>
    <w:rsid w:val="00030853"/>
    <w:rsid w:val="00056CE6"/>
    <w:rsid w:val="00063234"/>
    <w:rsid w:val="000726BB"/>
    <w:rsid w:val="000748AF"/>
    <w:rsid w:val="00076D64"/>
    <w:rsid w:val="000834F6"/>
    <w:rsid w:val="00084305"/>
    <w:rsid w:val="000845AD"/>
    <w:rsid w:val="00091831"/>
    <w:rsid w:val="0009368F"/>
    <w:rsid w:val="000947CC"/>
    <w:rsid w:val="000A2C2A"/>
    <w:rsid w:val="000A568F"/>
    <w:rsid w:val="000C507D"/>
    <w:rsid w:val="000D0E52"/>
    <w:rsid w:val="000D2C0D"/>
    <w:rsid w:val="000D4916"/>
    <w:rsid w:val="000E2A3F"/>
    <w:rsid w:val="000E58F4"/>
    <w:rsid w:val="000E6334"/>
    <w:rsid w:val="001076CE"/>
    <w:rsid w:val="001163CA"/>
    <w:rsid w:val="00121E5A"/>
    <w:rsid w:val="001470FD"/>
    <w:rsid w:val="001565FC"/>
    <w:rsid w:val="00172EF6"/>
    <w:rsid w:val="00182044"/>
    <w:rsid w:val="00185A37"/>
    <w:rsid w:val="001871BE"/>
    <w:rsid w:val="00192240"/>
    <w:rsid w:val="001A4B91"/>
    <w:rsid w:val="001B31E3"/>
    <w:rsid w:val="001B383E"/>
    <w:rsid w:val="001B7EEA"/>
    <w:rsid w:val="001C6BE5"/>
    <w:rsid w:val="001E7A77"/>
    <w:rsid w:val="001F31AD"/>
    <w:rsid w:val="001F44CB"/>
    <w:rsid w:val="0020368F"/>
    <w:rsid w:val="00206495"/>
    <w:rsid w:val="00210924"/>
    <w:rsid w:val="00211C88"/>
    <w:rsid w:val="00215116"/>
    <w:rsid w:val="00222A02"/>
    <w:rsid w:val="0023130F"/>
    <w:rsid w:val="00242F83"/>
    <w:rsid w:val="00247E91"/>
    <w:rsid w:val="00253F93"/>
    <w:rsid w:val="00260642"/>
    <w:rsid w:val="00263FEB"/>
    <w:rsid w:val="00265DC8"/>
    <w:rsid w:val="002677EF"/>
    <w:rsid w:val="0027214A"/>
    <w:rsid w:val="0027245C"/>
    <w:rsid w:val="00287F9E"/>
    <w:rsid w:val="002902EE"/>
    <w:rsid w:val="002925AF"/>
    <w:rsid w:val="002A018D"/>
    <w:rsid w:val="002A31B4"/>
    <w:rsid w:val="002A4C21"/>
    <w:rsid w:val="002B3F71"/>
    <w:rsid w:val="002C174E"/>
    <w:rsid w:val="002F00A0"/>
    <w:rsid w:val="002F0D86"/>
    <w:rsid w:val="002F36A0"/>
    <w:rsid w:val="003027FC"/>
    <w:rsid w:val="00311D2A"/>
    <w:rsid w:val="0031472D"/>
    <w:rsid w:val="00332445"/>
    <w:rsid w:val="003357A4"/>
    <w:rsid w:val="00335E29"/>
    <w:rsid w:val="00337A49"/>
    <w:rsid w:val="003403DE"/>
    <w:rsid w:val="00344AF3"/>
    <w:rsid w:val="00350C58"/>
    <w:rsid w:val="003557C4"/>
    <w:rsid w:val="0037192F"/>
    <w:rsid w:val="00392E89"/>
    <w:rsid w:val="00396813"/>
    <w:rsid w:val="00396C96"/>
    <w:rsid w:val="003A1C78"/>
    <w:rsid w:val="003A6E92"/>
    <w:rsid w:val="003B3C38"/>
    <w:rsid w:val="003C315B"/>
    <w:rsid w:val="003D282D"/>
    <w:rsid w:val="003D4EC5"/>
    <w:rsid w:val="003D65FF"/>
    <w:rsid w:val="003E3C03"/>
    <w:rsid w:val="003E576B"/>
    <w:rsid w:val="003E5EF6"/>
    <w:rsid w:val="003F5FDA"/>
    <w:rsid w:val="00410515"/>
    <w:rsid w:val="004143F8"/>
    <w:rsid w:val="00414AC8"/>
    <w:rsid w:val="004227FC"/>
    <w:rsid w:val="004316D1"/>
    <w:rsid w:val="004429D7"/>
    <w:rsid w:val="00444201"/>
    <w:rsid w:val="00472B61"/>
    <w:rsid w:val="0047414F"/>
    <w:rsid w:val="00475501"/>
    <w:rsid w:val="0047611A"/>
    <w:rsid w:val="00480E3B"/>
    <w:rsid w:val="00496534"/>
    <w:rsid w:val="004978A1"/>
    <w:rsid w:val="004A6F31"/>
    <w:rsid w:val="004A7DC2"/>
    <w:rsid w:val="004B0407"/>
    <w:rsid w:val="004B5ED9"/>
    <w:rsid w:val="004C3AAD"/>
    <w:rsid w:val="004E488E"/>
    <w:rsid w:val="004E60ED"/>
    <w:rsid w:val="004F05B5"/>
    <w:rsid w:val="004F2465"/>
    <w:rsid w:val="004F5089"/>
    <w:rsid w:val="0050496F"/>
    <w:rsid w:val="00505839"/>
    <w:rsid w:val="005078A6"/>
    <w:rsid w:val="005122C6"/>
    <w:rsid w:val="005141E0"/>
    <w:rsid w:val="005172C8"/>
    <w:rsid w:val="00520753"/>
    <w:rsid w:val="00523A54"/>
    <w:rsid w:val="005309ED"/>
    <w:rsid w:val="00536674"/>
    <w:rsid w:val="00537D11"/>
    <w:rsid w:val="0054459C"/>
    <w:rsid w:val="00550C3B"/>
    <w:rsid w:val="00563ACB"/>
    <w:rsid w:val="00566B7F"/>
    <w:rsid w:val="005717C0"/>
    <w:rsid w:val="00587C03"/>
    <w:rsid w:val="0059185F"/>
    <w:rsid w:val="005A0493"/>
    <w:rsid w:val="005B3968"/>
    <w:rsid w:val="005B6908"/>
    <w:rsid w:val="005D1E21"/>
    <w:rsid w:val="005D7659"/>
    <w:rsid w:val="005E274E"/>
    <w:rsid w:val="005F0308"/>
    <w:rsid w:val="005F367C"/>
    <w:rsid w:val="005F4F13"/>
    <w:rsid w:val="00600623"/>
    <w:rsid w:val="006069AA"/>
    <w:rsid w:val="00627F50"/>
    <w:rsid w:val="006330E3"/>
    <w:rsid w:val="00633392"/>
    <w:rsid w:val="006350F5"/>
    <w:rsid w:val="006449BC"/>
    <w:rsid w:val="00647CED"/>
    <w:rsid w:val="00654ACA"/>
    <w:rsid w:val="00666105"/>
    <w:rsid w:val="006A2ECC"/>
    <w:rsid w:val="006A367E"/>
    <w:rsid w:val="006C1278"/>
    <w:rsid w:val="006C2606"/>
    <w:rsid w:val="006E481C"/>
    <w:rsid w:val="006F2470"/>
    <w:rsid w:val="006F6DBB"/>
    <w:rsid w:val="00702BA6"/>
    <w:rsid w:val="007248B4"/>
    <w:rsid w:val="0072700A"/>
    <w:rsid w:val="007322F0"/>
    <w:rsid w:val="00737024"/>
    <w:rsid w:val="00750BFF"/>
    <w:rsid w:val="00750E9A"/>
    <w:rsid w:val="00764DDC"/>
    <w:rsid w:val="00766AA3"/>
    <w:rsid w:val="00772758"/>
    <w:rsid w:val="00777570"/>
    <w:rsid w:val="0078021D"/>
    <w:rsid w:val="00793D28"/>
    <w:rsid w:val="00796711"/>
    <w:rsid w:val="007A5220"/>
    <w:rsid w:val="007A5CF0"/>
    <w:rsid w:val="007B291C"/>
    <w:rsid w:val="007C24CB"/>
    <w:rsid w:val="007C30CD"/>
    <w:rsid w:val="007C32A2"/>
    <w:rsid w:val="007C35A9"/>
    <w:rsid w:val="007C7C79"/>
    <w:rsid w:val="007F68A9"/>
    <w:rsid w:val="00813D06"/>
    <w:rsid w:val="00815CA4"/>
    <w:rsid w:val="00827A97"/>
    <w:rsid w:val="00832002"/>
    <w:rsid w:val="00855ACA"/>
    <w:rsid w:val="00871EDE"/>
    <w:rsid w:val="00875EEF"/>
    <w:rsid w:val="00876C87"/>
    <w:rsid w:val="00877668"/>
    <w:rsid w:val="00890657"/>
    <w:rsid w:val="00891F1E"/>
    <w:rsid w:val="00893BB3"/>
    <w:rsid w:val="00895F5C"/>
    <w:rsid w:val="008963C8"/>
    <w:rsid w:val="008A089F"/>
    <w:rsid w:val="008A793C"/>
    <w:rsid w:val="008B4A24"/>
    <w:rsid w:val="008B582F"/>
    <w:rsid w:val="008C6E52"/>
    <w:rsid w:val="008D033D"/>
    <w:rsid w:val="008E79A5"/>
    <w:rsid w:val="008F5B98"/>
    <w:rsid w:val="0090308F"/>
    <w:rsid w:val="00905A34"/>
    <w:rsid w:val="009073D3"/>
    <w:rsid w:val="009103D6"/>
    <w:rsid w:val="00934440"/>
    <w:rsid w:val="00937FFB"/>
    <w:rsid w:val="0096757C"/>
    <w:rsid w:val="00982D03"/>
    <w:rsid w:val="009853FB"/>
    <w:rsid w:val="0099637F"/>
    <w:rsid w:val="009974F2"/>
    <w:rsid w:val="009A29BD"/>
    <w:rsid w:val="009A2A19"/>
    <w:rsid w:val="009C2065"/>
    <w:rsid w:val="009C3049"/>
    <w:rsid w:val="009C7059"/>
    <w:rsid w:val="009D1160"/>
    <w:rsid w:val="009D3D3D"/>
    <w:rsid w:val="009D73B1"/>
    <w:rsid w:val="009F3E53"/>
    <w:rsid w:val="00A016A2"/>
    <w:rsid w:val="00A040A2"/>
    <w:rsid w:val="00A07A6D"/>
    <w:rsid w:val="00A107B9"/>
    <w:rsid w:val="00A13282"/>
    <w:rsid w:val="00A147DB"/>
    <w:rsid w:val="00A2271B"/>
    <w:rsid w:val="00A24F09"/>
    <w:rsid w:val="00A34908"/>
    <w:rsid w:val="00A578CC"/>
    <w:rsid w:val="00A647E4"/>
    <w:rsid w:val="00A65C3C"/>
    <w:rsid w:val="00A71848"/>
    <w:rsid w:val="00A7559B"/>
    <w:rsid w:val="00A83AE4"/>
    <w:rsid w:val="00A94ED9"/>
    <w:rsid w:val="00AA3D39"/>
    <w:rsid w:val="00AD1911"/>
    <w:rsid w:val="00AD69FE"/>
    <w:rsid w:val="00AF04AA"/>
    <w:rsid w:val="00AF295A"/>
    <w:rsid w:val="00AF6B94"/>
    <w:rsid w:val="00B02CA4"/>
    <w:rsid w:val="00B03797"/>
    <w:rsid w:val="00B04A91"/>
    <w:rsid w:val="00B12BB8"/>
    <w:rsid w:val="00B16F07"/>
    <w:rsid w:val="00B22255"/>
    <w:rsid w:val="00B23AF7"/>
    <w:rsid w:val="00B3526E"/>
    <w:rsid w:val="00B47FC0"/>
    <w:rsid w:val="00B56C86"/>
    <w:rsid w:val="00B60AD8"/>
    <w:rsid w:val="00B65F09"/>
    <w:rsid w:val="00B841E1"/>
    <w:rsid w:val="00B847C0"/>
    <w:rsid w:val="00B86574"/>
    <w:rsid w:val="00B91E29"/>
    <w:rsid w:val="00BA7FC9"/>
    <w:rsid w:val="00BB4017"/>
    <w:rsid w:val="00BB50A3"/>
    <w:rsid w:val="00BC56C4"/>
    <w:rsid w:val="00BD3585"/>
    <w:rsid w:val="00BF2FE7"/>
    <w:rsid w:val="00BF3E47"/>
    <w:rsid w:val="00C06716"/>
    <w:rsid w:val="00C21E5C"/>
    <w:rsid w:val="00C406F8"/>
    <w:rsid w:val="00C4580B"/>
    <w:rsid w:val="00C51D9E"/>
    <w:rsid w:val="00C52F83"/>
    <w:rsid w:val="00C679B9"/>
    <w:rsid w:val="00C7399B"/>
    <w:rsid w:val="00C847BA"/>
    <w:rsid w:val="00C9778B"/>
    <w:rsid w:val="00CA37D2"/>
    <w:rsid w:val="00CA73F9"/>
    <w:rsid w:val="00CB05A5"/>
    <w:rsid w:val="00CB4C39"/>
    <w:rsid w:val="00CE4021"/>
    <w:rsid w:val="00CE4C39"/>
    <w:rsid w:val="00CE7FC6"/>
    <w:rsid w:val="00CF1978"/>
    <w:rsid w:val="00CF4D98"/>
    <w:rsid w:val="00D01EEC"/>
    <w:rsid w:val="00D050E1"/>
    <w:rsid w:val="00D14419"/>
    <w:rsid w:val="00D158D0"/>
    <w:rsid w:val="00D164C9"/>
    <w:rsid w:val="00D21036"/>
    <w:rsid w:val="00D339D1"/>
    <w:rsid w:val="00D346FA"/>
    <w:rsid w:val="00D369D3"/>
    <w:rsid w:val="00D44C6F"/>
    <w:rsid w:val="00D47E2F"/>
    <w:rsid w:val="00D66919"/>
    <w:rsid w:val="00D71792"/>
    <w:rsid w:val="00D7334F"/>
    <w:rsid w:val="00D73EEF"/>
    <w:rsid w:val="00D77AFC"/>
    <w:rsid w:val="00D77C80"/>
    <w:rsid w:val="00D801CB"/>
    <w:rsid w:val="00D82D08"/>
    <w:rsid w:val="00D8555A"/>
    <w:rsid w:val="00D862D5"/>
    <w:rsid w:val="00D91184"/>
    <w:rsid w:val="00D96B9C"/>
    <w:rsid w:val="00DB06EB"/>
    <w:rsid w:val="00DC0227"/>
    <w:rsid w:val="00DC0E4E"/>
    <w:rsid w:val="00DC392F"/>
    <w:rsid w:val="00DC4FC1"/>
    <w:rsid w:val="00DC5D27"/>
    <w:rsid w:val="00DD5E0F"/>
    <w:rsid w:val="00DE36CB"/>
    <w:rsid w:val="00DE7A1C"/>
    <w:rsid w:val="00DF6105"/>
    <w:rsid w:val="00DF7CE8"/>
    <w:rsid w:val="00E00DE3"/>
    <w:rsid w:val="00E036FE"/>
    <w:rsid w:val="00E14C09"/>
    <w:rsid w:val="00E172C8"/>
    <w:rsid w:val="00E34B69"/>
    <w:rsid w:val="00E434D7"/>
    <w:rsid w:val="00E55630"/>
    <w:rsid w:val="00E62B09"/>
    <w:rsid w:val="00E64DA4"/>
    <w:rsid w:val="00E6661F"/>
    <w:rsid w:val="00E805E3"/>
    <w:rsid w:val="00E95720"/>
    <w:rsid w:val="00EA3EEF"/>
    <w:rsid w:val="00EB33F9"/>
    <w:rsid w:val="00EC1BDE"/>
    <w:rsid w:val="00EC2036"/>
    <w:rsid w:val="00EC5F7A"/>
    <w:rsid w:val="00EC7149"/>
    <w:rsid w:val="00EC7EBF"/>
    <w:rsid w:val="00ED5AB7"/>
    <w:rsid w:val="00EF46DA"/>
    <w:rsid w:val="00EF4FDB"/>
    <w:rsid w:val="00F02A9E"/>
    <w:rsid w:val="00F220C7"/>
    <w:rsid w:val="00F2425F"/>
    <w:rsid w:val="00F25AE4"/>
    <w:rsid w:val="00F30BA7"/>
    <w:rsid w:val="00F3660B"/>
    <w:rsid w:val="00F40987"/>
    <w:rsid w:val="00F43C3C"/>
    <w:rsid w:val="00F51A1D"/>
    <w:rsid w:val="00F52A88"/>
    <w:rsid w:val="00F53528"/>
    <w:rsid w:val="00F549D1"/>
    <w:rsid w:val="00F60BEB"/>
    <w:rsid w:val="00F6556E"/>
    <w:rsid w:val="00F66B6A"/>
    <w:rsid w:val="00F67CB1"/>
    <w:rsid w:val="00F77D03"/>
    <w:rsid w:val="00F878BF"/>
    <w:rsid w:val="00F9227F"/>
    <w:rsid w:val="00F9560B"/>
    <w:rsid w:val="00FB182F"/>
    <w:rsid w:val="00FC0878"/>
    <w:rsid w:val="00FD1721"/>
    <w:rsid w:val="00FD668F"/>
    <w:rsid w:val="00FF5A75"/>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56B2A"/>
  <w14:defaultImageDpi w14:val="300"/>
  <w15:docId w15:val="{85F88117-36C1-4802-A78B-651976F1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E7A77"/>
    <w:pPr>
      <w:keepNext/>
      <w:keepLines/>
      <w:spacing w:before="240" w:line="259" w:lineRule="auto"/>
      <w:outlineLvl w:val="0"/>
    </w:pPr>
    <w:rPr>
      <w:rFonts w:eastAsiaTheme="majorEastAsia" w:cstheme="majorBidi"/>
      <w:b/>
      <w:szCs w:val="32"/>
      <w:lang w:val="es-CL" w:eastAsia="en-US"/>
    </w:rPr>
  </w:style>
  <w:style w:type="paragraph" w:styleId="Ttulo2">
    <w:name w:val="heading 2"/>
    <w:basedOn w:val="Normal"/>
    <w:next w:val="Normal"/>
    <w:link w:val="Ttulo2Car"/>
    <w:uiPriority w:val="9"/>
    <w:unhideWhenUsed/>
    <w:qFormat/>
    <w:rsid w:val="005366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7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16A2"/>
    <w:pPr>
      <w:ind w:left="720"/>
      <w:contextualSpacing/>
    </w:pPr>
  </w:style>
  <w:style w:type="paragraph" w:styleId="Encabezado">
    <w:name w:val="header"/>
    <w:basedOn w:val="Normal"/>
    <w:link w:val="EncabezadoCar"/>
    <w:uiPriority w:val="99"/>
    <w:unhideWhenUsed/>
    <w:rsid w:val="009974F2"/>
    <w:pPr>
      <w:tabs>
        <w:tab w:val="center" w:pos="4419"/>
        <w:tab w:val="right" w:pos="8838"/>
      </w:tabs>
    </w:pPr>
  </w:style>
  <w:style w:type="character" w:customStyle="1" w:styleId="EncabezadoCar">
    <w:name w:val="Encabezado Car"/>
    <w:basedOn w:val="Fuentedeprrafopredeter"/>
    <w:link w:val="Encabezado"/>
    <w:uiPriority w:val="99"/>
    <w:rsid w:val="009974F2"/>
  </w:style>
  <w:style w:type="paragraph" w:styleId="Piedepgina">
    <w:name w:val="footer"/>
    <w:basedOn w:val="Normal"/>
    <w:link w:val="PiedepginaCar"/>
    <w:uiPriority w:val="99"/>
    <w:unhideWhenUsed/>
    <w:rsid w:val="009974F2"/>
    <w:pPr>
      <w:tabs>
        <w:tab w:val="center" w:pos="4419"/>
        <w:tab w:val="right" w:pos="8838"/>
      </w:tabs>
    </w:pPr>
  </w:style>
  <w:style w:type="character" w:customStyle="1" w:styleId="PiedepginaCar">
    <w:name w:val="Pie de página Car"/>
    <w:basedOn w:val="Fuentedeprrafopredeter"/>
    <w:link w:val="Piedepgina"/>
    <w:uiPriority w:val="99"/>
    <w:rsid w:val="009974F2"/>
  </w:style>
  <w:style w:type="paragraph" w:styleId="Textodeglobo">
    <w:name w:val="Balloon Text"/>
    <w:basedOn w:val="Normal"/>
    <w:link w:val="TextodegloboCar"/>
    <w:uiPriority w:val="99"/>
    <w:semiHidden/>
    <w:unhideWhenUsed/>
    <w:rsid w:val="000843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305"/>
    <w:rPr>
      <w:rFonts w:ascii="Segoe UI" w:hAnsi="Segoe UI" w:cs="Segoe UI"/>
      <w:sz w:val="18"/>
      <w:szCs w:val="18"/>
    </w:rPr>
  </w:style>
  <w:style w:type="paragraph" w:styleId="Textonotapie">
    <w:name w:val="footnote text"/>
    <w:basedOn w:val="Normal"/>
    <w:link w:val="TextonotapieCar"/>
    <w:uiPriority w:val="99"/>
    <w:unhideWhenUsed/>
    <w:rsid w:val="00BF3E47"/>
  </w:style>
  <w:style w:type="character" w:customStyle="1" w:styleId="TextonotapieCar">
    <w:name w:val="Texto nota pie Car"/>
    <w:basedOn w:val="Fuentedeprrafopredeter"/>
    <w:link w:val="Textonotapie"/>
    <w:uiPriority w:val="99"/>
    <w:rsid w:val="00BF3E47"/>
  </w:style>
  <w:style w:type="character" w:styleId="Refdenotaalpie">
    <w:name w:val="footnote reference"/>
    <w:basedOn w:val="Fuentedeprrafopredeter"/>
    <w:uiPriority w:val="99"/>
    <w:unhideWhenUsed/>
    <w:rsid w:val="00BF3E47"/>
    <w:rPr>
      <w:vertAlign w:val="superscript"/>
    </w:rPr>
  </w:style>
  <w:style w:type="character" w:styleId="Hipervnculo">
    <w:name w:val="Hyperlink"/>
    <w:basedOn w:val="Fuentedeprrafopredeter"/>
    <w:uiPriority w:val="99"/>
    <w:unhideWhenUsed/>
    <w:rsid w:val="00311D2A"/>
    <w:rPr>
      <w:color w:val="0000FF" w:themeColor="hyperlink"/>
      <w:u w:val="single"/>
    </w:rPr>
  </w:style>
  <w:style w:type="character" w:styleId="Refdecomentario">
    <w:name w:val="annotation reference"/>
    <w:basedOn w:val="Fuentedeprrafopredeter"/>
    <w:uiPriority w:val="99"/>
    <w:semiHidden/>
    <w:unhideWhenUsed/>
    <w:rsid w:val="00172EF6"/>
    <w:rPr>
      <w:sz w:val="18"/>
      <w:szCs w:val="18"/>
    </w:rPr>
  </w:style>
  <w:style w:type="paragraph" w:styleId="Textocomentario">
    <w:name w:val="annotation text"/>
    <w:basedOn w:val="Normal"/>
    <w:link w:val="TextocomentarioCar"/>
    <w:uiPriority w:val="99"/>
    <w:semiHidden/>
    <w:unhideWhenUsed/>
    <w:rsid w:val="00172EF6"/>
  </w:style>
  <w:style w:type="character" w:customStyle="1" w:styleId="TextocomentarioCar">
    <w:name w:val="Texto comentario Car"/>
    <w:basedOn w:val="Fuentedeprrafopredeter"/>
    <w:link w:val="Textocomentario"/>
    <w:uiPriority w:val="99"/>
    <w:semiHidden/>
    <w:rsid w:val="00172EF6"/>
  </w:style>
  <w:style w:type="paragraph" w:styleId="Asuntodelcomentario">
    <w:name w:val="annotation subject"/>
    <w:basedOn w:val="Textocomentario"/>
    <w:next w:val="Textocomentario"/>
    <w:link w:val="AsuntodelcomentarioCar"/>
    <w:uiPriority w:val="99"/>
    <w:semiHidden/>
    <w:unhideWhenUsed/>
    <w:rsid w:val="00172EF6"/>
    <w:rPr>
      <w:b/>
      <w:bCs/>
      <w:sz w:val="20"/>
      <w:szCs w:val="20"/>
    </w:rPr>
  </w:style>
  <w:style w:type="character" w:customStyle="1" w:styleId="AsuntodelcomentarioCar">
    <w:name w:val="Asunto del comentario Car"/>
    <w:basedOn w:val="TextocomentarioCar"/>
    <w:link w:val="Asuntodelcomentario"/>
    <w:uiPriority w:val="99"/>
    <w:semiHidden/>
    <w:rsid w:val="00172EF6"/>
    <w:rPr>
      <w:b/>
      <w:bCs/>
      <w:sz w:val="20"/>
      <w:szCs w:val="20"/>
    </w:rPr>
  </w:style>
  <w:style w:type="character" w:customStyle="1" w:styleId="Ttulo1Car">
    <w:name w:val="Título 1 Car"/>
    <w:basedOn w:val="Fuentedeprrafopredeter"/>
    <w:link w:val="Ttulo1"/>
    <w:uiPriority w:val="9"/>
    <w:rsid w:val="001E7A77"/>
    <w:rPr>
      <w:rFonts w:eastAsiaTheme="majorEastAsia" w:cstheme="majorBidi"/>
      <w:b/>
      <w:szCs w:val="32"/>
      <w:lang w:val="es-CL" w:eastAsia="en-US"/>
    </w:rPr>
  </w:style>
  <w:style w:type="character" w:customStyle="1" w:styleId="Ttulo2Car">
    <w:name w:val="Título 2 Car"/>
    <w:basedOn w:val="Fuentedeprrafopredeter"/>
    <w:link w:val="Ttulo2"/>
    <w:uiPriority w:val="9"/>
    <w:rsid w:val="00536674"/>
    <w:rPr>
      <w:rFonts w:asciiTheme="majorHAnsi" w:eastAsiaTheme="majorEastAsia" w:hAnsiTheme="majorHAnsi" w:cstheme="majorBidi"/>
      <w:color w:val="365F91" w:themeColor="accent1" w:themeShade="BF"/>
      <w:sz w:val="26"/>
      <w:szCs w:val="26"/>
    </w:rPr>
  </w:style>
  <w:style w:type="paragraph" w:styleId="TtulodeTDC">
    <w:name w:val="TOC Heading"/>
    <w:basedOn w:val="Ttulo1"/>
    <w:next w:val="Normal"/>
    <w:uiPriority w:val="39"/>
    <w:unhideWhenUsed/>
    <w:qFormat/>
    <w:rsid w:val="00DD5E0F"/>
    <w:pPr>
      <w:outlineLvl w:val="9"/>
    </w:pPr>
    <w:rPr>
      <w:rFonts w:asciiTheme="majorHAnsi" w:hAnsiTheme="majorHAnsi"/>
      <w:b w:val="0"/>
      <w:color w:val="365F91" w:themeColor="accent1" w:themeShade="BF"/>
      <w:sz w:val="32"/>
      <w:lang w:eastAsia="es-CL"/>
    </w:rPr>
  </w:style>
  <w:style w:type="paragraph" w:styleId="TDC1">
    <w:name w:val="toc 1"/>
    <w:basedOn w:val="Normal"/>
    <w:next w:val="Normal"/>
    <w:autoRedefine/>
    <w:uiPriority w:val="39"/>
    <w:unhideWhenUsed/>
    <w:rsid w:val="00DD5E0F"/>
    <w:pPr>
      <w:spacing w:after="100"/>
    </w:pPr>
  </w:style>
  <w:style w:type="paragraph" w:styleId="TDC2">
    <w:name w:val="toc 2"/>
    <w:basedOn w:val="Normal"/>
    <w:next w:val="Normal"/>
    <w:autoRedefine/>
    <w:uiPriority w:val="39"/>
    <w:unhideWhenUsed/>
    <w:rsid w:val="00DD5E0F"/>
    <w:pPr>
      <w:spacing w:after="100"/>
      <w:ind w:left="240"/>
    </w:pPr>
  </w:style>
  <w:style w:type="paragraph" w:styleId="Puesto">
    <w:name w:val="Title"/>
    <w:basedOn w:val="Normal"/>
    <w:next w:val="Normal"/>
    <w:link w:val="PuestoCar"/>
    <w:uiPriority w:val="10"/>
    <w:qFormat/>
    <w:rsid w:val="00C4580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458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5867">
      <w:bodyDiv w:val="1"/>
      <w:marLeft w:val="0"/>
      <w:marRight w:val="0"/>
      <w:marTop w:val="0"/>
      <w:marBottom w:val="0"/>
      <w:divBdr>
        <w:top w:val="none" w:sz="0" w:space="0" w:color="auto"/>
        <w:left w:val="none" w:sz="0" w:space="0" w:color="auto"/>
        <w:bottom w:val="none" w:sz="0" w:space="0" w:color="auto"/>
        <w:right w:val="none" w:sz="0" w:space="0" w:color="auto"/>
      </w:divBdr>
    </w:div>
    <w:div w:id="484707175">
      <w:bodyDiv w:val="1"/>
      <w:marLeft w:val="0"/>
      <w:marRight w:val="0"/>
      <w:marTop w:val="0"/>
      <w:marBottom w:val="0"/>
      <w:divBdr>
        <w:top w:val="none" w:sz="0" w:space="0" w:color="auto"/>
        <w:left w:val="none" w:sz="0" w:space="0" w:color="auto"/>
        <w:bottom w:val="none" w:sz="0" w:space="0" w:color="auto"/>
        <w:right w:val="none" w:sz="0" w:space="0" w:color="auto"/>
      </w:divBdr>
      <w:divsChild>
        <w:div w:id="1619684001">
          <w:marLeft w:val="0"/>
          <w:marRight w:val="0"/>
          <w:marTop w:val="0"/>
          <w:marBottom w:val="0"/>
          <w:divBdr>
            <w:top w:val="none" w:sz="0" w:space="0" w:color="auto"/>
            <w:left w:val="none" w:sz="0" w:space="0" w:color="auto"/>
            <w:bottom w:val="none" w:sz="0" w:space="0" w:color="auto"/>
            <w:right w:val="none" w:sz="0" w:space="0" w:color="auto"/>
          </w:divBdr>
        </w:div>
        <w:div w:id="963190360">
          <w:marLeft w:val="0"/>
          <w:marRight w:val="0"/>
          <w:marTop w:val="0"/>
          <w:marBottom w:val="0"/>
          <w:divBdr>
            <w:top w:val="none" w:sz="0" w:space="0" w:color="auto"/>
            <w:left w:val="none" w:sz="0" w:space="0" w:color="auto"/>
            <w:bottom w:val="none" w:sz="0" w:space="0" w:color="auto"/>
            <w:right w:val="none" w:sz="0" w:space="0" w:color="auto"/>
          </w:divBdr>
        </w:div>
        <w:div w:id="692653268">
          <w:marLeft w:val="0"/>
          <w:marRight w:val="0"/>
          <w:marTop w:val="0"/>
          <w:marBottom w:val="0"/>
          <w:divBdr>
            <w:top w:val="none" w:sz="0" w:space="0" w:color="auto"/>
            <w:left w:val="none" w:sz="0" w:space="0" w:color="auto"/>
            <w:bottom w:val="none" w:sz="0" w:space="0" w:color="auto"/>
            <w:right w:val="none" w:sz="0" w:space="0" w:color="auto"/>
          </w:divBdr>
        </w:div>
      </w:divsChild>
    </w:div>
    <w:div w:id="567495652">
      <w:bodyDiv w:val="1"/>
      <w:marLeft w:val="0"/>
      <w:marRight w:val="0"/>
      <w:marTop w:val="0"/>
      <w:marBottom w:val="0"/>
      <w:divBdr>
        <w:top w:val="none" w:sz="0" w:space="0" w:color="auto"/>
        <w:left w:val="none" w:sz="0" w:space="0" w:color="auto"/>
        <w:bottom w:val="none" w:sz="0" w:space="0" w:color="auto"/>
        <w:right w:val="none" w:sz="0" w:space="0" w:color="auto"/>
      </w:divBdr>
    </w:div>
    <w:div w:id="621616633">
      <w:bodyDiv w:val="1"/>
      <w:marLeft w:val="0"/>
      <w:marRight w:val="0"/>
      <w:marTop w:val="0"/>
      <w:marBottom w:val="0"/>
      <w:divBdr>
        <w:top w:val="none" w:sz="0" w:space="0" w:color="auto"/>
        <w:left w:val="none" w:sz="0" w:space="0" w:color="auto"/>
        <w:bottom w:val="none" w:sz="0" w:space="0" w:color="auto"/>
        <w:right w:val="none" w:sz="0" w:space="0" w:color="auto"/>
      </w:divBdr>
      <w:divsChild>
        <w:div w:id="1135758216">
          <w:marLeft w:val="274"/>
          <w:marRight w:val="0"/>
          <w:marTop w:val="0"/>
          <w:marBottom w:val="0"/>
          <w:divBdr>
            <w:top w:val="none" w:sz="0" w:space="0" w:color="auto"/>
            <w:left w:val="none" w:sz="0" w:space="0" w:color="auto"/>
            <w:bottom w:val="none" w:sz="0" w:space="0" w:color="auto"/>
            <w:right w:val="none" w:sz="0" w:space="0" w:color="auto"/>
          </w:divBdr>
        </w:div>
        <w:div w:id="416709129">
          <w:marLeft w:val="274"/>
          <w:marRight w:val="0"/>
          <w:marTop w:val="0"/>
          <w:marBottom w:val="0"/>
          <w:divBdr>
            <w:top w:val="none" w:sz="0" w:space="0" w:color="auto"/>
            <w:left w:val="none" w:sz="0" w:space="0" w:color="auto"/>
            <w:bottom w:val="none" w:sz="0" w:space="0" w:color="auto"/>
            <w:right w:val="none" w:sz="0" w:space="0" w:color="auto"/>
          </w:divBdr>
        </w:div>
        <w:div w:id="893587086">
          <w:marLeft w:val="274"/>
          <w:marRight w:val="0"/>
          <w:marTop w:val="0"/>
          <w:marBottom w:val="0"/>
          <w:divBdr>
            <w:top w:val="none" w:sz="0" w:space="0" w:color="auto"/>
            <w:left w:val="none" w:sz="0" w:space="0" w:color="auto"/>
            <w:bottom w:val="none" w:sz="0" w:space="0" w:color="auto"/>
            <w:right w:val="none" w:sz="0" w:space="0" w:color="auto"/>
          </w:divBdr>
        </w:div>
        <w:div w:id="1379937357">
          <w:marLeft w:val="274"/>
          <w:marRight w:val="0"/>
          <w:marTop w:val="0"/>
          <w:marBottom w:val="0"/>
          <w:divBdr>
            <w:top w:val="none" w:sz="0" w:space="0" w:color="auto"/>
            <w:left w:val="none" w:sz="0" w:space="0" w:color="auto"/>
            <w:bottom w:val="none" w:sz="0" w:space="0" w:color="auto"/>
            <w:right w:val="none" w:sz="0" w:space="0" w:color="auto"/>
          </w:divBdr>
        </w:div>
        <w:div w:id="210315126">
          <w:marLeft w:val="274"/>
          <w:marRight w:val="0"/>
          <w:marTop w:val="0"/>
          <w:marBottom w:val="0"/>
          <w:divBdr>
            <w:top w:val="none" w:sz="0" w:space="0" w:color="auto"/>
            <w:left w:val="none" w:sz="0" w:space="0" w:color="auto"/>
            <w:bottom w:val="none" w:sz="0" w:space="0" w:color="auto"/>
            <w:right w:val="none" w:sz="0" w:space="0" w:color="auto"/>
          </w:divBdr>
        </w:div>
        <w:div w:id="1625191058">
          <w:marLeft w:val="274"/>
          <w:marRight w:val="0"/>
          <w:marTop w:val="0"/>
          <w:marBottom w:val="0"/>
          <w:divBdr>
            <w:top w:val="none" w:sz="0" w:space="0" w:color="auto"/>
            <w:left w:val="none" w:sz="0" w:space="0" w:color="auto"/>
            <w:bottom w:val="none" w:sz="0" w:space="0" w:color="auto"/>
            <w:right w:val="none" w:sz="0" w:space="0" w:color="auto"/>
          </w:divBdr>
        </w:div>
        <w:div w:id="1502698267">
          <w:marLeft w:val="274"/>
          <w:marRight w:val="0"/>
          <w:marTop w:val="0"/>
          <w:marBottom w:val="0"/>
          <w:divBdr>
            <w:top w:val="none" w:sz="0" w:space="0" w:color="auto"/>
            <w:left w:val="none" w:sz="0" w:space="0" w:color="auto"/>
            <w:bottom w:val="none" w:sz="0" w:space="0" w:color="auto"/>
            <w:right w:val="none" w:sz="0" w:space="0" w:color="auto"/>
          </w:divBdr>
        </w:div>
        <w:div w:id="304241074">
          <w:marLeft w:val="274"/>
          <w:marRight w:val="0"/>
          <w:marTop w:val="0"/>
          <w:marBottom w:val="0"/>
          <w:divBdr>
            <w:top w:val="none" w:sz="0" w:space="0" w:color="auto"/>
            <w:left w:val="none" w:sz="0" w:space="0" w:color="auto"/>
            <w:bottom w:val="none" w:sz="0" w:space="0" w:color="auto"/>
            <w:right w:val="none" w:sz="0" w:space="0" w:color="auto"/>
          </w:divBdr>
        </w:div>
        <w:div w:id="116729575">
          <w:marLeft w:val="274"/>
          <w:marRight w:val="0"/>
          <w:marTop w:val="0"/>
          <w:marBottom w:val="0"/>
          <w:divBdr>
            <w:top w:val="none" w:sz="0" w:space="0" w:color="auto"/>
            <w:left w:val="none" w:sz="0" w:space="0" w:color="auto"/>
            <w:bottom w:val="none" w:sz="0" w:space="0" w:color="auto"/>
            <w:right w:val="none" w:sz="0" w:space="0" w:color="auto"/>
          </w:divBdr>
        </w:div>
        <w:div w:id="409817630">
          <w:marLeft w:val="274"/>
          <w:marRight w:val="0"/>
          <w:marTop w:val="0"/>
          <w:marBottom w:val="0"/>
          <w:divBdr>
            <w:top w:val="none" w:sz="0" w:space="0" w:color="auto"/>
            <w:left w:val="none" w:sz="0" w:space="0" w:color="auto"/>
            <w:bottom w:val="none" w:sz="0" w:space="0" w:color="auto"/>
            <w:right w:val="none" w:sz="0" w:space="0" w:color="auto"/>
          </w:divBdr>
        </w:div>
        <w:div w:id="108396616">
          <w:marLeft w:val="274"/>
          <w:marRight w:val="0"/>
          <w:marTop w:val="0"/>
          <w:marBottom w:val="0"/>
          <w:divBdr>
            <w:top w:val="none" w:sz="0" w:space="0" w:color="auto"/>
            <w:left w:val="none" w:sz="0" w:space="0" w:color="auto"/>
            <w:bottom w:val="none" w:sz="0" w:space="0" w:color="auto"/>
            <w:right w:val="none" w:sz="0" w:space="0" w:color="auto"/>
          </w:divBdr>
        </w:div>
        <w:div w:id="460610116">
          <w:marLeft w:val="274"/>
          <w:marRight w:val="0"/>
          <w:marTop w:val="0"/>
          <w:marBottom w:val="0"/>
          <w:divBdr>
            <w:top w:val="none" w:sz="0" w:space="0" w:color="auto"/>
            <w:left w:val="none" w:sz="0" w:space="0" w:color="auto"/>
            <w:bottom w:val="none" w:sz="0" w:space="0" w:color="auto"/>
            <w:right w:val="none" w:sz="0" w:space="0" w:color="auto"/>
          </w:divBdr>
        </w:div>
        <w:div w:id="2049645950">
          <w:marLeft w:val="274"/>
          <w:marRight w:val="0"/>
          <w:marTop w:val="0"/>
          <w:marBottom w:val="0"/>
          <w:divBdr>
            <w:top w:val="none" w:sz="0" w:space="0" w:color="auto"/>
            <w:left w:val="none" w:sz="0" w:space="0" w:color="auto"/>
            <w:bottom w:val="none" w:sz="0" w:space="0" w:color="auto"/>
            <w:right w:val="none" w:sz="0" w:space="0" w:color="auto"/>
          </w:divBdr>
        </w:div>
        <w:div w:id="1184126574">
          <w:marLeft w:val="274"/>
          <w:marRight w:val="0"/>
          <w:marTop w:val="0"/>
          <w:marBottom w:val="0"/>
          <w:divBdr>
            <w:top w:val="none" w:sz="0" w:space="0" w:color="auto"/>
            <w:left w:val="none" w:sz="0" w:space="0" w:color="auto"/>
            <w:bottom w:val="none" w:sz="0" w:space="0" w:color="auto"/>
            <w:right w:val="none" w:sz="0" w:space="0" w:color="auto"/>
          </w:divBdr>
        </w:div>
        <w:div w:id="56175558">
          <w:marLeft w:val="274"/>
          <w:marRight w:val="0"/>
          <w:marTop w:val="0"/>
          <w:marBottom w:val="0"/>
          <w:divBdr>
            <w:top w:val="none" w:sz="0" w:space="0" w:color="auto"/>
            <w:left w:val="none" w:sz="0" w:space="0" w:color="auto"/>
            <w:bottom w:val="none" w:sz="0" w:space="0" w:color="auto"/>
            <w:right w:val="none" w:sz="0" w:space="0" w:color="auto"/>
          </w:divBdr>
        </w:div>
        <w:div w:id="1539318988">
          <w:marLeft w:val="274"/>
          <w:marRight w:val="0"/>
          <w:marTop w:val="0"/>
          <w:marBottom w:val="0"/>
          <w:divBdr>
            <w:top w:val="none" w:sz="0" w:space="0" w:color="auto"/>
            <w:left w:val="none" w:sz="0" w:space="0" w:color="auto"/>
            <w:bottom w:val="none" w:sz="0" w:space="0" w:color="auto"/>
            <w:right w:val="none" w:sz="0" w:space="0" w:color="auto"/>
          </w:divBdr>
        </w:div>
        <w:div w:id="536089177">
          <w:marLeft w:val="274"/>
          <w:marRight w:val="0"/>
          <w:marTop w:val="0"/>
          <w:marBottom w:val="0"/>
          <w:divBdr>
            <w:top w:val="none" w:sz="0" w:space="0" w:color="auto"/>
            <w:left w:val="none" w:sz="0" w:space="0" w:color="auto"/>
            <w:bottom w:val="none" w:sz="0" w:space="0" w:color="auto"/>
            <w:right w:val="none" w:sz="0" w:space="0" w:color="auto"/>
          </w:divBdr>
        </w:div>
        <w:div w:id="2115131516">
          <w:marLeft w:val="274"/>
          <w:marRight w:val="0"/>
          <w:marTop w:val="0"/>
          <w:marBottom w:val="0"/>
          <w:divBdr>
            <w:top w:val="none" w:sz="0" w:space="0" w:color="auto"/>
            <w:left w:val="none" w:sz="0" w:space="0" w:color="auto"/>
            <w:bottom w:val="none" w:sz="0" w:space="0" w:color="auto"/>
            <w:right w:val="none" w:sz="0" w:space="0" w:color="auto"/>
          </w:divBdr>
        </w:div>
        <w:div w:id="612324794">
          <w:marLeft w:val="274"/>
          <w:marRight w:val="0"/>
          <w:marTop w:val="0"/>
          <w:marBottom w:val="0"/>
          <w:divBdr>
            <w:top w:val="none" w:sz="0" w:space="0" w:color="auto"/>
            <w:left w:val="none" w:sz="0" w:space="0" w:color="auto"/>
            <w:bottom w:val="none" w:sz="0" w:space="0" w:color="auto"/>
            <w:right w:val="none" w:sz="0" w:space="0" w:color="auto"/>
          </w:divBdr>
        </w:div>
        <w:div w:id="1222014470">
          <w:marLeft w:val="274"/>
          <w:marRight w:val="0"/>
          <w:marTop w:val="0"/>
          <w:marBottom w:val="0"/>
          <w:divBdr>
            <w:top w:val="none" w:sz="0" w:space="0" w:color="auto"/>
            <w:left w:val="none" w:sz="0" w:space="0" w:color="auto"/>
            <w:bottom w:val="none" w:sz="0" w:space="0" w:color="auto"/>
            <w:right w:val="none" w:sz="0" w:space="0" w:color="auto"/>
          </w:divBdr>
        </w:div>
        <w:div w:id="95298569">
          <w:marLeft w:val="274"/>
          <w:marRight w:val="0"/>
          <w:marTop w:val="0"/>
          <w:marBottom w:val="0"/>
          <w:divBdr>
            <w:top w:val="none" w:sz="0" w:space="0" w:color="auto"/>
            <w:left w:val="none" w:sz="0" w:space="0" w:color="auto"/>
            <w:bottom w:val="none" w:sz="0" w:space="0" w:color="auto"/>
            <w:right w:val="none" w:sz="0" w:space="0" w:color="auto"/>
          </w:divBdr>
        </w:div>
        <w:div w:id="244656658">
          <w:marLeft w:val="274"/>
          <w:marRight w:val="0"/>
          <w:marTop w:val="0"/>
          <w:marBottom w:val="0"/>
          <w:divBdr>
            <w:top w:val="none" w:sz="0" w:space="0" w:color="auto"/>
            <w:left w:val="none" w:sz="0" w:space="0" w:color="auto"/>
            <w:bottom w:val="none" w:sz="0" w:space="0" w:color="auto"/>
            <w:right w:val="none" w:sz="0" w:space="0" w:color="auto"/>
          </w:divBdr>
        </w:div>
        <w:div w:id="1675107585">
          <w:marLeft w:val="274"/>
          <w:marRight w:val="0"/>
          <w:marTop w:val="0"/>
          <w:marBottom w:val="0"/>
          <w:divBdr>
            <w:top w:val="none" w:sz="0" w:space="0" w:color="auto"/>
            <w:left w:val="none" w:sz="0" w:space="0" w:color="auto"/>
            <w:bottom w:val="none" w:sz="0" w:space="0" w:color="auto"/>
            <w:right w:val="none" w:sz="0" w:space="0" w:color="auto"/>
          </w:divBdr>
        </w:div>
        <w:div w:id="286356810">
          <w:marLeft w:val="446"/>
          <w:marRight w:val="0"/>
          <w:marTop w:val="0"/>
          <w:marBottom w:val="0"/>
          <w:divBdr>
            <w:top w:val="none" w:sz="0" w:space="0" w:color="auto"/>
            <w:left w:val="none" w:sz="0" w:space="0" w:color="auto"/>
            <w:bottom w:val="none" w:sz="0" w:space="0" w:color="auto"/>
            <w:right w:val="none" w:sz="0" w:space="0" w:color="auto"/>
          </w:divBdr>
        </w:div>
        <w:div w:id="2041395446">
          <w:marLeft w:val="446"/>
          <w:marRight w:val="0"/>
          <w:marTop w:val="0"/>
          <w:marBottom w:val="0"/>
          <w:divBdr>
            <w:top w:val="none" w:sz="0" w:space="0" w:color="auto"/>
            <w:left w:val="none" w:sz="0" w:space="0" w:color="auto"/>
            <w:bottom w:val="none" w:sz="0" w:space="0" w:color="auto"/>
            <w:right w:val="none" w:sz="0" w:space="0" w:color="auto"/>
          </w:divBdr>
        </w:div>
        <w:div w:id="2036735620">
          <w:marLeft w:val="446"/>
          <w:marRight w:val="0"/>
          <w:marTop w:val="0"/>
          <w:marBottom w:val="0"/>
          <w:divBdr>
            <w:top w:val="none" w:sz="0" w:space="0" w:color="auto"/>
            <w:left w:val="none" w:sz="0" w:space="0" w:color="auto"/>
            <w:bottom w:val="none" w:sz="0" w:space="0" w:color="auto"/>
            <w:right w:val="none" w:sz="0" w:space="0" w:color="auto"/>
          </w:divBdr>
        </w:div>
        <w:div w:id="413089052">
          <w:marLeft w:val="446"/>
          <w:marRight w:val="0"/>
          <w:marTop w:val="0"/>
          <w:marBottom w:val="0"/>
          <w:divBdr>
            <w:top w:val="none" w:sz="0" w:space="0" w:color="auto"/>
            <w:left w:val="none" w:sz="0" w:space="0" w:color="auto"/>
            <w:bottom w:val="none" w:sz="0" w:space="0" w:color="auto"/>
            <w:right w:val="none" w:sz="0" w:space="0" w:color="auto"/>
          </w:divBdr>
        </w:div>
        <w:div w:id="659041349">
          <w:marLeft w:val="446"/>
          <w:marRight w:val="0"/>
          <w:marTop w:val="0"/>
          <w:marBottom w:val="0"/>
          <w:divBdr>
            <w:top w:val="none" w:sz="0" w:space="0" w:color="auto"/>
            <w:left w:val="none" w:sz="0" w:space="0" w:color="auto"/>
            <w:bottom w:val="none" w:sz="0" w:space="0" w:color="auto"/>
            <w:right w:val="none" w:sz="0" w:space="0" w:color="auto"/>
          </w:divBdr>
        </w:div>
        <w:div w:id="454062208">
          <w:marLeft w:val="446"/>
          <w:marRight w:val="0"/>
          <w:marTop w:val="0"/>
          <w:marBottom w:val="0"/>
          <w:divBdr>
            <w:top w:val="none" w:sz="0" w:space="0" w:color="auto"/>
            <w:left w:val="none" w:sz="0" w:space="0" w:color="auto"/>
            <w:bottom w:val="none" w:sz="0" w:space="0" w:color="auto"/>
            <w:right w:val="none" w:sz="0" w:space="0" w:color="auto"/>
          </w:divBdr>
        </w:div>
        <w:div w:id="582178826">
          <w:marLeft w:val="446"/>
          <w:marRight w:val="0"/>
          <w:marTop w:val="0"/>
          <w:marBottom w:val="0"/>
          <w:divBdr>
            <w:top w:val="none" w:sz="0" w:space="0" w:color="auto"/>
            <w:left w:val="none" w:sz="0" w:space="0" w:color="auto"/>
            <w:bottom w:val="none" w:sz="0" w:space="0" w:color="auto"/>
            <w:right w:val="none" w:sz="0" w:space="0" w:color="auto"/>
          </w:divBdr>
        </w:div>
      </w:divsChild>
    </w:div>
    <w:div w:id="874347077">
      <w:bodyDiv w:val="1"/>
      <w:marLeft w:val="0"/>
      <w:marRight w:val="0"/>
      <w:marTop w:val="0"/>
      <w:marBottom w:val="0"/>
      <w:divBdr>
        <w:top w:val="none" w:sz="0" w:space="0" w:color="auto"/>
        <w:left w:val="none" w:sz="0" w:space="0" w:color="auto"/>
        <w:bottom w:val="none" w:sz="0" w:space="0" w:color="auto"/>
        <w:right w:val="none" w:sz="0" w:space="0" w:color="auto"/>
      </w:divBdr>
    </w:div>
    <w:div w:id="1424374578">
      <w:bodyDiv w:val="1"/>
      <w:marLeft w:val="0"/>
      <w:marRight w:val="0"/>
      <w:marTop w:val="0"/>
      <w:marBottom w:val="0"/>
      <w:divBdr>
        <w:top w:val="none" w:sz="0" w:space="0" w:color="auto"/>
        <w:left w:val="none" w:sz="0" w:space="0" w:color="auto"/>
        <w:bottom w:val="none" w:sz="0" w:space="0" w:color="auto"/>
        <w:right w:val="none" w:sz="0" w:space="0" w:color="auto"/>
      </w:divBdr>
    </w:div>
    <w:div w:id="1692074827">
      <w:bodyDiv w:val="1"/>
      <w:marLeft w:val="0"/>
      <w:marRight w:val="0"/>
      <w:marTop w:val="0"/>
      <w:marBottom w:val="0"/>
      <w:divBdr>
        <w:top w:val="none" w:sz="0" w:space="0" w:color="auto"/>
        <w:left w:val="none" w:sz="0" w:space="0" w:color="auto"/>
        <w:bottom w:val="none" w:sz="0" w:space="0" w:color="auto"/>
        <w:right w:val="none" w:sz="0" w:space="0" w:color="auto"/>
      </w:divBdr>
      <w:divsChild>
        <w:div w:id="1925412998">
          <w:marLeft w:val="0"/>
          <w:marRight w:val="0"/>
          <w:marTop w:val="0"/>
          <w:marBottom w:val="0"/>
          <w:divBdr>
            <w:top w:val="none" w:sz="0" w:space="0" w:color="auto"/>
            <w:left w:val="none" w:sz="0" w:space="0" w:color="auto"/>
            <w:bottom w:val="none" w:sz="0" w:space="0" w:color="auto"/>
            <w:right w:val="none" w:sz="0" w:space="0" w:color="auto"/>
          </w:divBdr>
        </w:div>
      </w:divsChild>
    </w:div>
    <w:div w:id="1937514371">
      <w:bodyDiv w:val="1"/>
      <w:marLeft w:val="0"/>
      <w:marRight w:val="0"/>
      <w:marTop w:val="0"/>
      <w:marBottom w:val="0"/>
      <w:divBdr>
        <w:top w:val="none" w:sz="0" w:space="0" w:color="auto"/>
        <w:left w:val="none" w:sz="0" w:space="0" w:color="auto"/>
        <w:bottom w:val="none" w:sz="0" w:space="0" w:color="auto"/>
        <w:right w:val="none" w:sz="0" w:space="0" w:color="auto"/>
      </w:divBdr>
    </w:div>
    <w:div w:id="1980526331">
      <w:bodyDiv w:val="1"/>
      <w:marLeft w:val="0"/>
      <w:marRight w:val="0"/>
      <w:marTop w:val="0"/>
      <w:marBottom w:val="0"/>
      <w:divBdr>
        <w:top w:val="none" w:sz="0" w:space="0" w:color="auto"/>
        <w:left w:val="none" w:sz="0" w:space="0" w:color="auto"/>
        <w:bottom w:val="none" w:sz="0" w:space="0" w:color="auto"/>
        <w:right w:val="none" w:sz="0" w:space="0" w:color="auto"/>
      </w:divBdr>
    </w:div>
    <w:div w:id="203870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peru21.pe/opinion/carolina-trivelli-presencia-invisible-70494"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91DC-7C0F-3D41-9EB7-1BB7E5CE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6281</Words>
  <Characters>34550</Characters>
  <Application>Microsoft Macintosh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Trivelli</dc:creator>
  <cp:keywords/>
  <dc:description/>
  <cp:lastModifiedBy>Lorena Alvarez</cp:lastModifiedBy>
  <cp:revision>2</cp:revision>
  <cp:lastPrinted>2017-12-28T20:25:00Z</cp:lastPrinted>
  <dcterms:created xsi:type="dcterms:W3CDTF">2018-06-14T15:49:00Z</dcterms:created>
  <dcterms:modified xsi:type="dcterms:W3CDTF">2018-06-14T15:49:00Z</dcterms:modified>
</cp:coreProperties>
</file>